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2FE" w:rsidRPr="00371E4A" w:rsidRDefault="00E52812" w:rsidP="003B02FE">
      <w:pPr>
        <w:rPr>
          <w:rFonts w:ascii="Calibri" w:hAnsi="Calibri" w:cs="Calibri"/>
        </w:rPr>
      </w:pPr>
      <w:r>
        <w:rPr>
          <w:rFonts w:ascii="Calibri" w:hAnsi="Calibri" w:cs="Calibri"/>
        </w:rPr>
        <w:t>Month</w:t>
      </w:r>
      <w:r w:rsidR="003B02FE" w:rsidRPr="00371E4A">
        <w:rPr>
          <w:rFonts w:ascii="Calibri" w:hAnsi="Calibri" w:cs="Calibri"/>
        </w:rPr>
        <w:t xml:space="preserve"> XX, 2014</w:t>
      </w:r>
    </w:p>
    <w:p w:rsidR="003B02FE" w:rsidRPr="00371E4A" w:rsidRDefault="003B02FE" w:rsidP="003B02FE">
      <w:pPr>
        <w:spacing w:after="0"/>
        <w:rPr>
          <w:rFonts w:ascii="Calibri" w:hAnsi="Calibri" w:cs="Calibri"/>
        </w:rPr>
      </w:pPr>
      <w:r w:rsidRPr="00371E4A">
        <w:rPr>
          <w:rFonts w:ascii="Calibri" w:hAnsi="Calibri" w:cs="Calibri"/>
        </w:rPr>
        <w:t>[Customer’s Name]</w:t>
      </w:r>
    </w:p>
    <w:p w:rsidR="003B02FE" w:rsidRPr="00371E4A" w:rsidRDefault="003B02FE" w:rsidP="003B02FE">
      <w:pPr>
        <w:spacing w:after="0"/>
        <w:rPr>
          <w:rFonts w:ascii="Calibri" w:hAnsi="Calibri" w:cs="Calibri"/>
        </w:rPr>
      </w:pPr>
      <w:r w:rsidRPr="00371E4A">
        <w:rPr>
          <w:rFonts w:ascii="Calibri" w:hAnsi="Calibri" w:cs="Calibri"/>
        </w:rPr>
        <w:t xml:space="preserve">[Customer Site Name] </w:t>
      </w:r>
    </w:p>
    <w:p w:rsidR="003B02FE" w:rsidRPr="00371E4A" w:rsidRDefault="003B02FE" w:rsidP="003B02FE">
      <w:pPr>
        <w:spacing w:after="0"/>
        <w:rPr>
          <w:rFonts w:ascii="Calibri" w:hAnsi="Calibri" w:cs="Calibri"/>
        </w:rPr>
      </w:pPr>
      <w:r w:rsidRPr="00371E4A">
        <w:rPr>
          <w:rFonts w:ascii="Calibri" w:hAnsi="Calibri" w:cs="Calibri"/>
        </w:rPr>
        <w:t xml:space="preserve">[Address Line 1] </w:t>
      </w:r>
    </w:p>
    <w:p w:rsidR="003B02FE" w:rsidRPr="00371E4A" w:rsidRDefault="003B02FE" w:rsidP="003B02FE">
      <w:pPr>
        <w:spacing w:after="0"/>
        <w:rPr>
          <w:rFonts w:ascii="Calibri" w:hAnsi="Calibri" w:cs="Calibri"/>
        </w:rPr>
      </w:pPr>
      <w:r w:rsidRPr="00371E4A">
        <w:rPr>
          <w:rFonts w:ascii="Calibri" w:hAnsi="Calibri" w:cs="Calibri"/>
        </w:rPr>
        <w:t xml:space="preserve">[Address Line 2] </w:t>
      </w:r>
    </w:p>
    <w:p w:rsidR="003B02FE" w:rsidRPr="00371E4A" w:rsidRDefault="003B02FE" w:rsidP="003B02FE">
      <w:pPr>
        <w:spacing w:after="0"/>
        <w:rPr>
          <w:rFonts w:ascii="Calibri" w:hAnsi="Calibri" w:cs="Calibri"/>
        </w:rPr>
      </w:pPr>
      <w:r w:rsidRPr="00371E4A">
        <w:rPr>
          <w:rFonts w:ascii="Calibri" w:hAnsi="Calibri" w:cs="Calibri"/>
        </w:rPr>
        <w:t xml:space="preserve">[Address Line 3] </w:t>
      </w:r>
    </w:p>
    <w:p w:rsidR="009B5EEF" w:rsidRPr="00371E4A" w:rsidRDefault="00371E4A" w:rsidP="003B02FE">
      <w:pPr>
        <w:rPr>
          <w:rFonts w:ascii="Calibri" w:hAnsi="Calibri" w:cs="Calibri"/>
        </w:rPr>
      </w:pPr>
      <w:r w:rsidRPr="00371E4A">
        <w:rPr>
          <w:rFonts w:ascii="Calibri" w:hAnsi="Calibri" w:cs="Calibri"/>
        </w:rPr>
        <w:br/>
      </w:r>
      <w:r w:rsidR="009B5EEF" w:rsidRPr="00371E4A">
        <w:rPr>
          <w:rFonts w:ascii="Calibri" w:hAnsi="Calibri" w:cs="Calibri"/>
        </w:rPr>
        <w:t>Dear [insert name]—</w:t>
      </w:r>
    </w:p>
    <w:p w:rsidR="003B02FE" w:rsidRPr="00371E4A" w:rsidRDefault="003B02FE" w:rsidP="009B5EEF">
      <w:pPr>
        <w:rPr>
          <w:rFonts w:ascii="Calibri" w:hAnsi="Calibri" w:cs="Calibri"/>
        </w:rPr>
      </w:pPr>
      <w:r w:rsidRPr="00371E4A">
        <w:rPr>
          <w:rFonts w:ascii="Calibri" w:hAnsi="Calibri" w:cs="Calibri"/>
        </w:rPr>
        <w:t xml:space="preserve">As you’re likely aware, a </w:t>
      </w:r>
      <w:r w:rsidR="00CC53D1">
        <w:rPr>
          <w:rFonts w:ascii="Calibri" w:hAnsi="Calibri" w:cs="Calibri"/>
        </w:rPr>
        <w:t xml:space="preserve">paper on the </w:t>
      </w:r>
      <w:r w:rsidR="00CC53D1" w:rsidRPr="00CC53D1">
        <w:rPr>
          <w:rFonts w:ascii="Calibri" w:hAnsi="Calibri" w:cs="Calibri"/>
        </w:rPr>
        <w:t xml:space="preserve">Canadian National Breast Screening Study </w:t>
      </w:r>
      <w:r w:rsidR="00CC53D1" w:rsidRPr="00CC53D1">
        <w:t>(CNBSS)</w:t>
      </w:r>
      <w:r w:rsidR="00CC53D1" w:rsidRPr="00CC53D1">
        <w:rPr>
          <w:rFonts w:ascii="Calibri" w:hAnsi="Calibri" w:cs="Calibri"/>
        </w:rPr>
        <w:t xml:space="preserve"> </w:t>
      </w:r>
      <w:r w:rsidR="00E52812">
        <w:rPr>
          <w:rFonts w:ascii="Calibri" w:hAnsi="Calibri" w:cs="Calibri"/>
        </w:rPr>
        <w:t xml:space="preserve">recently </w:t>
      </w:r>
      <w:r w:rsidRPr="00371E4A">
        <w:rPr>
          <w:rFonts w:ascii="Calibri" w:hAnsi="Calibri" w:cs="Calibri"/>
        </w:rPr>
        <w:t xml:space="preserve">published in the </w:t>
      </w:r>
      <w:r w:rsidRPr="00E52812">
        <w:rPr>
          <w:rFonts w:ascii="Calibri" w:hAnsi="Calibri" w:cs="Calibri"/>
          <w:i/>
        </w:rPr>
        <w:t>B</w:t>
      </w:r>
      <w:r w:rsidR="00810877" w:rsidRPr="00E52812">
        <w:rPr>
          <w:rFonts w:ascii="Calibri" w:hAnsi="Calibri" w:cs="Calibri"/>
          <w:i/>
        </w:rPr>
        <w:t xml:space="preserve">ritish </w:t>
      </w:r>
      <w:r w:rsidRPr="00E52812">
        <w:rPr>
          <w:rFonts w:ascii="Calibri" w:hAnsi="Calibri" w:cs="Calibri"/>
          <w:i/>
        </w:rPr>
        <w:t>M</w:t>
      </w:r>
      <w:r w:rsidR="00810877" w:rsidRPr="00E52812">
        <w:rPr>
          <w:rFonts w:ascii="Calibri" w:hAnsi="Calibri" w:cs="Calibri"/>
          <w:i/>
        </w:rPr>
        <w:t xml:space="preserve">edical </w:t>
      </w:r>
      <w:r w:rsidRPr="00E52812">
        <w:rPr>
          <w:rFonts w:ascii="Calibri" w:hAnsi="Calibri" w:cs="Calibri"/>
          <w:i/>
        </w:rPr>
        <w:t>J</w:t>
      </w:r>
      <w:r w:rsidR="00810877" w:rsidRPr="00E52812">
        <w:rPr>
          <w:rFonts w:ascii="Calibri" w:hAnsi="Calibri" w:cs="Calibri"/>
          <w:i/>
        </w:rPr>
        <w:t>ournal</w:t>
      </w:r>
      <w:r w:rsidRPr="00371E4A">
        <w:rPr>
          <w:rFonts w:ascii="Calibri" w:hAnsi="Calibri" w:cs="Calibri"/>
        </w:rPr>
        <w:t xml:space="preserve"> </w:t>
      </w:r>
      <w:r w:rsidR="00DF06DA">
        <w:rPr>
          <w:rFonts w:ascii="Calibri" w:hAnsi="Calibri" w:cs="Calibri"/>
        </w:rPr>
        <w:t>questions</w:t>
      </w:r>
      <w:r w:rsidR="00371E4A">
        <w:rPr>
          <w:rFonts w:ascii="Calibri" w:hAnsi="Calibri" w:cs="Calibri"/>
        </w:rPr>
        <w:t xml:space="preserve"> the value of </w:t>
      </w:r>
      <w:r w:rsidR="009517DA">
        <w:rPr>
          <w:rFonts w:ascii="Calibri" w:hAnsi="Calibri" w:cs="Calibri"/>
        </w:rPr>
        <w:t xml:space="preserve">screening </w:t>
      </w:r>
      <w:r w:rsidRPr="00371E4A">
        <w:rPr>
          <w:rFonts w:ascii="Calibri" w:hAnsi="Calibri" w:cs="Calibri"/>
        </w:rPr>
        <w:t>mammogra</w:t>
      </w:r>
      <w:r w:rsidR="00371E4A">
        <w:rPr>
          <w:rFonts w:ascii="Calibri" w:hAnsi="Calibri" w:cs="Calibri"/>
        </w:rPr>
        <w:t xml:space="preserve">ms, </w:t>
      </w:r>
      <w:r w:rsidRPr="00371E4A">
        <w:rPr>
          <w:rFonts w:ascii="Calibri" w:hAnsi="Calibri" w:cs="Calibri"/>
        </w:rPr>
        <w:t xml:space="preserve">suggesting mammography has limited effectiveness for women ages 40 to 59. </w:t>
      </w:r>
      <w:r w:rsidR="00371E4A">
        <w:rPr>
          <w:rFonts w:ascii="Calibri" w:hAnsi="Calibri" w:cs="Calibri"/>
        </w:rPr>
        <w:t>Major</w:t>
      </w:r>
      <w:r w:rsidRPr="00371E4A">
        <w:rPr>
          <w:rFonts w:ascii="Calibri" w:hAnsi="Calibri" w:cs="Calibri"/>
        </w:rPr>
        <w:t xml:space="preserve"> news outlets</w:t>
      </w:r>
      <w:r w:rsidR="00371E4A">
        <w:rPr>
          <w:rFonts w:ascii="Calibri" w:hAnsi="Calibri" w:cs="Calibri"/>
        </w:rPr>
        <w:t xml:space="preserve"> </w:t>
      </w:r>
      <w:r w:rsidR="009517DA">
        <w:rPr>
          <w:rFonts w:ascii="Calibri" w:hAnsi="Calibri" w:cs="Calibri"/>
        </w:rPr>
        <w:t>covered the</w:t>
      </w:r>
      <w:r w:rsidR="00371E4A">
        <w:rPr>
          <w:rFonts w:ascii="Calibri" w:hAnsi="Calibri" w:cs="Calibri"/>
        </w:rPr>
        <w:t xml:space="preserve"> findings</w:t>
      </w:r>
      <w:r w:rsidRPr="00371E4A">
        <w:rPr>
          <w:rFonts w:ascii="Calibri" w:hAnsi="Calibri" w:cs="Calibri"/>
        </w:rPr>
        <w:t xml:space="preserve">, and we expect </w:t>
      </w:r>
      <w:r w:rsidR="006C239A">
        <w:rPr>
          <w:rFonts w:ascii="Calibri" w:hAnsi="Calibri" w:cs="Calibri"/>
        </w:rPr>
        <w:t>some</w:t>
      </w:r>
      <w:r w:rsidR="006C239A" w:rsidRPr="00371E4A">
        <w:rPr>
          <w:rFonts w:ascii="Calibri" w:hAnsi="Calibri" w:cs="Calibri"/>
        </w:rPr>
        <w:t xml:space="preserve"> </w:t>
      </w:r>
      <w:r w:rsidRPr="00371E4A">
        <w:rPr>
          <w:rFonts w:ascii="Calibri" w:hAnsi="Calibri" w:cs="Calibri"/>
        </w:rPr>
        <w:t xml:space="preserve">patients will have questions or concerns. As a courtesy, we have provided some suggested talking points on </w:t>
      </w:r>
      <w:r w:rsidR="00371E4A" w:rsidRPr="00371E4A">
        <w:rPr>
          <w:rFonts w:ascii="Calibri" w:hAnsi="Calibri" w:cs="Calibri"/>
        </w:rPr>
        <w:t xml:space="preserve">the importance of </w:t>
      </w:r>
      <w:r w:rsidR="0007372B">
        <w:rPr>
          <w:rFonts w:ascii="Calibri" w:hAnsi="Calibri" w:cs="Calibri"/>
        </w:rPr>
        <w:t xml:space="preserve">annual </w:t>
      </w:r>
      <w:r w:rsidR="0007372B" w:rsidRPr="00371E4A">
        <w:rPr>
          <w:rFonts w:ascii="Calibri" w:hAnsi="Calibri" w:cs="Calibri"/>
        </w:rPr>
        <w:t>mammogra</w:t>
      </w:r>
      <w:r w:rsidR="0007372B">
        <w:rPr>
          <w:rFonts w:ascii="Calibri" w:hAnsi="Calibri" w:cs="Calibri"/>
        </w:rPr>
        <w:t>ms</w:t>
      </w:r>
      <w:r w:rsidR="00371E4A" w:rsidRPr="00371E4A">
        <w:rPr>
          <w:rFonts w:ascii="Calibri" w:hAnsi="Calibri" w:cs="Calibri"/>
        </w:rPr>
        <w:t>, the particulars of the study</w:t>
      </w:r>
      <w:r w:rsidRPr="00371E4A">
        <w:rPr>
          <w:rFonts w:ascii="Calibri" w:hAnsi="Calibri" w:cs="Calibri"/>
        </w:rPr>
        <w:t xml:space="preserve"> and how </w:t>
      </w:r>
      <w:r w:rsidR="006C239A">
        <w:rPr>
          <w:rFonts w:ascii="Calibri" w:hAnsi="Calibri" w:cs="Calibri"/>
        </w:rPr>
        <w:t xml:space="preserve">digital </w:t>
      </w:r>
      <w:r w:rsidRPr="00371E4A">
        <w:rPr>
          <w:rFonts w:ascii="Calibri" w:hAnsi="Calibri" w:cs="Calibri"/>
        </w:rPr>
        <w:t>mammography addresses many of the study’</w:t>
      </w:r>
      <w:r w:rsidR="00CF27DC">
        <w:rPr>
          <w:rFonts w:ascii="Calibri" w:hAnsi="Calibri" w:cs="Calibri"/>
        </w:rPr>
        <w:t>s findings:</w:t>
      </w:r>
      <w:r w:rsidRPr="00371E4A">
        <w:rPr>
          <w:rFonts w:ascii="Calibri" w:hAnsi="Calibri" w:cs="Calibri"/>
        </w:rPr>
        <w:t xml:space="preserve"> </w:t>
      </w:r>
    </w:p>
    <w:p w:rsidR="00371E4A" w:rsidRDefault="00371E4A" w:rsidP="00371E4A">
      <w:pPr>
        <w:pStyle w:val="ListParagraph"/>
        <w:numPr>
          <w:ilvl w:val="0"/>
          <w:numId w:val="1"/>
        </w:numPr>
      </w:pPr>
      <w:r>
        <w:t>Ultimately, the early and accurate diagnosis of breast cancer is the key. Mammography is widely regarded as the gold standard for early detection. In most cases, mammography can identify an abnormal breast mass as much as two years before a physical change would be noticed.</w:t>
      </w:r>
    </w:p>
    <w:p w:rsidR="00371E4A" w:rsidRDefault="00371E4A" w:rsidP="00371E4A">
      <w:pPr>
        <w:pStyle w:val="ListParagraph"/>
        <w:numPr>
          <w:ilvl w:val="0"/>
          <w:numId w:val="1"/>
        </w:numPr>
      </w:pPr>
      <w:r>
        <w:t xml:space="preserve">Regular mammography screening began in the U.S. in 1990. Since then, the mortality rate from breast cancer, which had been unchanged for the preceding 50 years, decreased by 30 percent. </w:t>
      </w:r>
      <w:r w:rsidR="00A741FC">
        <w:t xml:space="preserve">This shows that screening works. </w:t>
      </w:r>
    </w:p>
    <w:p w:rsidR="00371E4A" w:rsidRDefault="00371E4A" w:rsidP="00371E4A">
      <w:pPr>
        <w:pStyle w:val="ListParagraph"/>
        <w:numPr>
          <w:ilvl w:val="0"/>
          <w:numId w:val="1"/>
        </w:numPr>
      </w:pPr>
      <w:r w:rsidRPr="009B5EEF">
        <w:t xml:space="preserve">The American </w:t>
      </w:r>
      <w:r w:rsidR="00004074">
        <w:t xml:space="preserve">Medical Association, American </w:t>
      </w:r>
      <w:r w:rsidRPr="009B5EEF">
        <w:t>Cancer Society, American Congress of Obstetricians and Gynecologists</w:t>
      </w:r>
      <w:r w:rsidR="00CC53D1">
        <w:t>, American College of Radiology</w:t>
      </w:r>
      <w:r w:rsidRPr="009B5EEF">
        <w:t xml:space="preserve"> and Susan G. Komen for the Cure® continue to agree that annual breast cancer screening should begin at age 40</w:t>
      </w:r>
      <w:r>
        <w:t xml:space="preserve"> </w:t>
      </w:r>
      <w:r w:rsidRPr="009B5EEF">
        <w:t>— even earlier if a woman is at greater ris</w:t>
      </w:r>
      <w:r>
        <w:t>k for developing breast cancer.</w:t>
      </w:r>
      <w:r w:rsidRPr="009B5EEF">
        <w:t xml:space="preserve"> </w:t>
      </w:r>
    </w:p>
    <w:p w:rsidR="00030ABC" w:rsidRDefault="00654657" w:rsidP="00654657">
      <w:pPr>
        <w:pStyle w:val="ListParagraph"/>
        <w:numPr>
          <w:ilvl w:val="0"/>
          <w:numId w:val="1"/>
        </w:numPr>
      </w:pPr>
      <w:r>
        <w:t xml:space="preserve">The </w:t>
      </w:r>
      <w:r w:rsidR="00F432A8" w:rsidRPr="009B5EEF">
        <w:t>American Congress of Obstetricians and Gynecologists</w:t>
      </w:r>
      <w:r w:rsidR="00F432A8">
        <w:t xml:space="preserve">, </w:t>
      </w:r>
      <w:r>
        <w:t>American C</w:t>
      </w:r>
      <w:r w:rsidR="00004074">
        <w:t xml:space="preserve">ollege of Radiology </w:t>
      </w:r>
      <w:r>
        <w:t>and the Society of Breast Imaging have released a position statement</w:t>
      </w:r>
      <w:r w:rsidR="004B0A71">
        <w:t>s</w:t>
      </w:r>
      <w:r>
        <w:t xml:space="preserve"> summarizing the limitations of the </w:t>
      </w:r>
      <w:r w:rsidR="00CC53D1" w:rsidRPr="00CC53D1">
        <w:t>CNBSS</w:t>
      </w:r>
      <w:r w:rsidR="00CC53D1">
        <w:t xml:space="preserve"> </w:t>
      </w:r>
      <w:r>
        <w:t>for those who would like to investigate further.</w:t>
      </w:r>
      <w:r w:rsidR="00030ABC">
        <w:rPr>
          <w:rStyle w:val="EndnoteReference"/>
        </w:rPr>
        <w:endnoteReference w:id="1"/>
      </w:r>
      <w:r w:rsidR="00030ABC">
        <w:rPr>
          <w:vertAlign w:val="superscript"/>
        </w:rPr>
        <w:t>,</w:t>
      </w:r>
      <w:r w:rsidR="00030ABC">
        <w:rPr>
          <w:rStyle w:val="EndnoteReference"/>
        </w:rPr>
        <w:endnoteReference w:id="2"/>
      </w:r>
      <w:r w:rsidR="00030ABC">
        <w:rPr>
          <w:vertAlign w:val="superscript"/>
        </w:rPr>
        <w:t>,</w:t>
      </w:r>
      <w:r w:rsidR="00030ABC">
        <w:rPr>
          <w:rStyle w:val="EndnoteReference"/>
        </w:rPr>
        <w:endnoteReference w:id="3"/>
      </w:r>
    </w:p>
    <w:p w:rsidR="00921492" w:rsidRDefault="00030ABC" w:rsidP="00E85D59">
      <w:pPr>
        <w:pStyle w:val="ListParagraph"/>
        <w:numPr>
          <w:ilvl w:val="0"/>
          <w:numId w:val="1"/>
        </w:numPr>
      </w:pPr>
      <w:r>
        <w:t xml:space="preserve">This recent </w:t>
      </w:r>
      <w:r w:rsidR="00CC53D1" w:rsidRPr="00CC53D1">
        <w:t>CNBSS</w:t>
      </w:r>
      <w:r>
        <w:t xml:space="preserve"> paper</w:t>
      </w:r>
      <w:r>
        <w:rPr>
          <w:rStyle w:val="EndnoteReference"/>
        </w:rPr>
        <w:endnoteReference w:id="4"/>
      </w:r>
      <w:r>
        <w:t xml:space="preserve"> presents a longer term follow-up of a trial that has been previously heavily criticized.</w:t>
      </w:r>
      <w:r>
        <w:rPr>
          <w:rStyle w:val="EndnoteReference"/>
        </w:rPr>
        <w:endnoteReference w:id="5"/>
      </w:r>
      <w:r>
        <w:t xml:space="preserve"> </w:t>
      </w:r>
      <w:r w:rsidR="002A64F4">
        <w:t xml:space="preserve"> Researchers have raised significant concerns of the trial design and subsequent conclusions</w:t>
      </w:r>
      <w:r w:rsidR="00E85D59">
        <w:t xml:space="preserve">.  </w:t>
      </w:r>
      <w:r w:rsidR="002A64F4">
        <w:t>The quality of the m</w:t>
      </w:r>
      <w:r w:rsidR="006B0290">
        <w:t>ammography was extremely poor.  The number of cancers found in this trial using mammography were well less than half the rate found today with modern mammography equipment and well-trained radiologists.</w:t>
      </w:r>
      <w:r>
        <w:rPr>
          <w:rStyle w:val="EndnoteReference"/>
        </w:rPr>
        <w:endnoteReference w:id="6"/>
      </w:r>
      <w:r>
        <w:t xml:space="preserve"> </w:t>
      </w:r>
      <w:r w:rsidR="00921492">
        <w:t xml:space="preserve">  The cancers found with mammography were the same size as the cancers found in the control arm </w:t>
      </w:r>
      <w:r w:rsidR="00E411F3">
        <w:t xml:space="preserve">(palpable masses) </w:t>
      </w:r>
      <w:r w:rsidR="00921492">
        <w:t xml:space="preserve">without mammography, additional evidence of the poor </w:t>
      </w:r>
      <w:r w:rsidR="00D20A4F">
        <w:t>quality of the study</w:t>
      </w:r>
      <w:r w:rsidR="00921492">
        <w:t>.</w:t>
      </w:r>
      <w:r w:rsidR="00E85D59">
        <w:t xml:space="preserve">  </w:t>
      </w:r>
      <w:r w:rsidR="00921492">
        <w:t>The tri</w:t>
      </w:r>
      <w:r w:rsidR="00754347">
        <w:t xml:space="preserve">al </w:t>
      </w:r>
      <w:r w:rsidR="0075309D">
        <w:t>was not properly blinded</w:t>
      </w:r>
      <w:r w:rsidR="00754347">
        <w:t xml:space="preserve">, </w:t>
      </w:r>
      <w:r w:rsidR="000F50A9">
        <w:t>women possibly were not entered into the mammography study in an unbiased way</w:t>
      </w:r>
      <w:r w:rsidR="00D20A4F">
        <w:t>,</w:t>
      </w:r>
      <w:r w:rsidR="000F50A9">
        <w:t xml:space="preserve"> </w:t>
      </w:r>
      <w:r w:rsidR="0075309D">
        <w:t>and this</w:t>
      </w:r>
      <w:r w:rsidR="000F50A9">
        <w:t xml:space="preserve"> might have </w:t>
      </w:r>
      <w:r w:rsidR="0075309D">
        <w:t>been another contributor</w:t>
      </w:r>
      <w:r w:rsidR="000F50A9">
        <w:t xml:space="preserve"> to the negative results seen</w:t>
      </w:r>
      <w:r w:rsidR="00754347">
        <w:t>.</w:t>
      </w:r>
      <w:r w:rsidR="0075309D">
        <w:t xml:space="preserve">  The original data was not reliable and the recent follow-up paper does not improve anything.</w:t>
      </w:r>
    </w:p>
    <w:p w:rsidR="00810877" w:rsidRPr="006C3C26" w:rsidRDefault="00CC53D1" w:rsidP="00A42177">
      <w:pPr>
        <w:pStyle w:val="ListParagraph"/>
        <w:numPr>
          <w:ilvl w:val="0"/>
          <w:numId w:val="1"/>
        </w:numPr>
        <w:rPr>
          <w:color w:val="000000" w:themeColor="text1"/>
        </w:rPr>
      </w:pPr>
      <w:r>
        <w:lastRenderedPageBreak/>
        <w:t xml:space="preserve">The </w:t>
      </w:r>
      <w:r w:rsidRPr="00CC53D1">
        <w:t>CNBSS</w:t>
      </w:r>
      <w:r>
        <w:t xml:space="preserve"> paper</w:t>
      </w:r>
      <w:r w:rsidR="00CD18BA">
        <w:t xml:space="preserve"> suggests that mammography leads to the over diagnosis</w:t>
      </w:r>
      <w:r w:rsidR="00371E4A">
        <w:t xml:space="preserve"> of breast cancer;</w:t>
      </w:r>
      <w:r w:rsidR="00CD18BA">
        <w:t xml:space="preserve"> however, the study </w:t>
      </w:r>
      <w:r w:rsidR="00371E4A">
        <w:t>used</w:t>
      </w:r>
      <w:r w:rsidR="00CD18BA">
        <w:t xml:space="preserve"> film mammography, an outdated tool. </w:t>
      </w:r>
      <w:r w:rsidR="0007372B">
        <w:t xml:space="preserve">Most breast centers today, including ours, </w:t>
      </w:r>
      <w:r w:rsidR="0007372B" w:rsidRPr="006C3C26">
        <w:rPr>
          <w:color w:val="000000" w:themeColor="text1"/>
        </w:rPr>
        <w:t>use digital mammography</w:t>
      </w:r>
      <w:r w:rsidR="00A42177" w:rsidRPr="006C3C26">
        <w:rPr>
          <w:color w:val="000000" w:themeColor="text1"/>
        </w:rPr>
        <w:t xml:space="preserve">. </w:t>
      </w:r>
    </w:p>
    <w:p w:rsidR="00030ABC" w:rsidRPr="006C3C26" w:rsidRDefault="00A42177" w:rsidP="00A42177">
      <w:pPr>
        <w:pStyle w:val="ListParagraph"/>
        <w:numPr>
          <w:ilvl w:val="0"/>
          <w:numId w:val="1"/>
        </w:numPr>
        <w:rPr>
          <w:color w:val="000000" w:themeColor="text1"/>
        </w:rPr>
      </w:pPr>
      <w:r w:rsidRPr="006C3C26">
        <w:rPr>
          <w:color w:val="000000" w:themeColor="text1"/>
        </w:rPr>
        <w:t xml:space="preserve">The landmark DMIST study published in 2005 in </w:t>
      </w:r>
      <w:r w:rsidRPr="00554791">
        <w:rPr>
          <w:i/>
          <w:color w:val="000000" w:themeColor="text1"/>
        </w:rPr>
        <w:t>The New England Journal of Medicine</w:t>
      </w:r>
      <w:r w:rsidRPr="006C3C26">
        <w:rPr>
          <w:color w:val="000000" w:themeColor="text1"/>
        </w:rPr>
        <w:t xml:space="preserve"> found that in the entire population of ~40K patients, the accuracy of digital mammography was significantly higher than that of film mammography among women under the age of 50 years, women with heterogeneously dense or extremely dense breasts on mammography and premenopausal or </w:t>
      </w:r>
      <w:proofErr w:type="spellStart"/>
      <w:r w:rsidRPr="006C3C26">
        <w:rPr>
          <w:color w:val="000000" w:themeColor="text1"/>
        </w:rPr>
        <w:t>perimenopausal</w:t>
      </w:r>
      <w:proofErr w:type="spellEnd"/>
      <w:r w:rsidRPr="006C3C26">
        <w:rPr>
          <w:color w:val="000000" w:themeColor="text1"/>
        </w:rPr>
        <w:t xml:space="preserve"> women.</w:t>
      </w:r>
      <w:r w:rsidR="00030ABC" w:rsidRPr="006C3C26">
        <w:rPr>
          <w:rStyle w:val="EndnoteReference"/>
          <w:color w:val="000000" w:themeColor="text1"/>
        </w:rPr>
        <w:endnoteReference w:id="7"/>
      </w:r>
    </w:p>
    <w:p w:rsidR="00554791" w:rsidRPr="0007372B" w:rsidRDefault="00554791" w:rsidP="00554791">
      <w:pPr>
        <w:rPr>
          <w:i/>
        </w:rPr>
      </w:pPr>
      <w:r w:rsidRPr="0007372B">
        <w:rPr>
          <w:i/>
        </w:rPr>
        <w:t xml:space="preserve">Additional talking points </w:t>
      </w:r>
      <w:r>
        <w:rPr>
          <w:i/>
        </w:rPr>
        <w:t>for</w:t>
      </w:r>
      <w:r w:rsidRPr="0007372B">
        <w:rPr>
          <w:i/>
        </w:rPr>
        <w:t xml:space="preserve"> </w:t>
      </w:r>
      <w:proofErr w:type="spellStart"/>
      <w:r>
        <w:rPr>
          <w:i/>
        </w:rPr>
        <w:t>Hologic</w:t>
      </w:r>
      <w:proofErr w:type="spellEnd"/>
      <w:r>
        <w:rPr>
          <w:i/>
        </w:rPr>
        <w:t xml:space="preserve"> </w:t>
      </w:r>
      <w:r w:rsidRPr="0007372B">
        <w:rPr>
          <w:i/>
        </w:rPr>
        <w:t xml:space="preserve">3D mammography </w:t>
      </w:r>
      <w:r>
        <w:rPr>
          <w:i/>
        </w:rPr>
        <w:t xml:space="preserve">(breast </w:t>
      </w:r>
      <w:proofErr w:type="spellStart"/>
      <w:r>
        <w:rPr>
          <w:i/>
        </w:rPr>
        <w:t>tomosynthesis</w:t>
      </w:r>
      <w:proofErr w:type="spellEnd"/>
      <w:r>
        <w:rPr>
          <w:i/>
        </w:rPr>
        <w:t>) referrals</w:t>
      </w:r>
      <w:r w:rsidRPr="0007372B">
        <w:rPr>
          <w:i/>
        </w:rPr>
        <w:t>:</w:t>
      </w:r>
    </w:p>
    <w:p w:rsidR="00554791" w:rsidRDefault="00554791" w:rsidP="00554791">
      <w:pPr>
        <w:pStyle w:val="ListParagraph"/>
        <w:numPr>
          <w:ilvl w:val="0"/>
          <w:numId w:val="1"/>
        </w:numPr>
      </w:pPr>
      <w:r>
        <w:t xml:space="preserve">At our practice, we use the most advanced technology available, 3D mammography (breast </w:t>
      </w:r>
      <w:proofErr w:type="spellStart"/>
      <w:r>
        <w:t>tomosynthesis</w:t>
      </w:r>
      <w:proofErr w:type="spellEnd"/>
      <w:r>
        <w:t>), which increases accuracy by 40%</w:t>
      </w:r>
    </w:p>
    <w:p w:rsidR="00554791" w:rsidRDefault="00554791" w:rsidP="00554791">
      <w:pPr>
        <w:pStyle w:val="ListParagraph"/>
        <w:numPr>
          <w:ilvl w:val="0"/>
          <w:numId w:val="1"/>
        </w:numPr>
      </w:pPr>
      <w:r>
        <w:t>Multiple peer-reviewed studies have shown that 3D mammography</w:t>
      </w:r>
      <w:r w:rsidRPr="00371E4A">
        <w:t xml:space="preserve"> increases the detection of </w:t>
      </w:r>
      <w:r w:rsidRPr="006C3C26">
        <w:rPr>
          <w:b/>
        </w:rPr>
        <w:t>invasive</w:t>
      </w:r>
      <w:r w:rsidRPr="00A42177">
        <w:rPr>
          <w:b/>
          <w:i/>
        </w:rPr>
        <w:t xml:space="preserve"> </w:t>
      </w:r>
      <w:r>
        <w:t>cancers by</w:t>
      </w:r>
      <w:r w:rsidRPr="00371E4A">
        <w:t xml:space="preserve"> 40</w:t>
      </w:r>
      <w:r>
        <w:t>%</w:t>
      </w:r>
      <w:r>
        <w:t xml:space="preserve"> and reduces the rate of “false positives” – when women are called back for more testing when really everything is fine – by </w:t>
      </w:r>
      <w:r w:rsidR="00CC53D1">
        <w:t>up to</w:t>
      </w:r>
      <w:r>
        <w:t xml:space="preserve"> </w:t>
      </w:r>
      <w:r>
        <w:t>40</w:t>
      </w:r>
      <w:r>
        <w:t xml:space="preserve">% </w:t>
      </w:r>
      <w:r>
        <w:t xml:space="preserve">compared to </w:t>
      </w:r>
      <w:r w:rsidRPr="00371E4A">
        <w:t>traditional 2D mammography alone.</w:t>
      </w:r>
      <w:r>
        <w:rPr>
          <w:rStyle w:val="EndnoteReference"/>
        </w:rPr>
        <w:endnoteReference w:id="8"/>
      </w:r>
      <w:r w:rsidRPr="00DF06DA">
        <w:rPr>
          <w:rStyle w:val="EndnoteReference"/>
        </w:rPr>
        <w:t>,</w:t>
      </w:r>
      <w:r>
        <w:rPr>
          <w:rStyle w:val="EndnoteReference"/>
        </w:rPr>
        <w:endnoteReference w:id="9"/>
      </w:r>
      <w:r w:rsidRPr="00DF06DA">
        <w:rPr>
          <w:rStyle w:val="EndnoteReference"/>
        </w:rPr>
        <w:t>,</w:t>
      </w:r>
      <w:r>
        <w:rPr>
          <w:rStyle w:val="EndnoteReference"/>
        </w:rPr>
        <w:endnoteReference w:id="10"/>
      </w:r>
      <w:r w:rsidRPr="00DF06DA">
        <w:rPr>
          <w:rStyle w:val="EndnoteReference"/>
        </w:rPr>
        <w:t>,</w:t>
      </w:r>
      <w:r>
        <w:rPr>
          <w:rStyle w:val="EndnoteReference"/>
        </w:rPr>
        <w:endnoteReference w:id="11"/>
      </w:r>
      <w:r w:rsidRPr="00DF06DA">
        <w:rPr>
          <w:rStyle w:val="EndnoteReference"/>
        </w:rPr>
        <w:t xml:space="preserve">  </w:t>
      </w:r>
    </w:p>
    <w:p w:rsidR="00554791" w:rsidRDefault="00030ABC" w:rsidP="0007372B">
      <w:pPr>
        <w:rPr>
          <w:rFonts w:cs="Arial"/>
          <w:lang w:val="en"/>
        </w:rPr>
      </w:pPr>
      <w:r>
        <w:rPr>
          <w:rFonts w:cs="Arial"/>
          <w:lang w:val="en"/>
        </w:rPr>
        <w:t xml:space="preserve">The </w:t>
      </w:r>
      <w:r w:rsidR="00CC53D1" w:rsidRPr="00CC53D1">
        <w:t>CNBSS</w:t>
      </w:r>
      <w:r w:rsidR="00CC53D1">
        <w:rPr>
          <w:rFonts w:cs="Arial"/>
          <w:lang w:val="en"/>
        </w:rPr>
        <w:t xml:space="preserve"> </w:t>
      </w:r>
      <w:r>
        <w:rPr>
          <w:rFonts w:cs="Arial"/>
          <w:lang w:val="en"/>
        </w:rPr>
        <w:t xml:space="preserve">is just one paper. Based on the body of </w:t>
      </w:r>
      <w:r w:rsidRPr="00C53986">
        <w:t>current evidence</w:t>
      </w:r>
      <w:r>
        <w:t>, s</w:t>
      </w:r>
      <w:proofErr w:type="spellStart"/>
      <w:r w:rsidRPr="00C53986">
        <w:rPr>
          <w:rFonts w:cs="Arial"/>
          <w:lang w:val="en"/>
        </w:rPr>
        <w:t>creening</w:t>
      </w:r>
      <w:proofErr w:type="spellEnd"/>
      <w:r w:rsidRPr="00C53986">
        <w:rPr>
          <w:rFonts w:cs="Arial"/>
          <w:lang w:val="en"/>
        </w:rPr>
        <w:t xml:space="preserve"> mammography remains a powerful lifesaving tool. </w:t>
      </w:r>
      <w:r>
        <w:rPr>
          <w:rFonts w:cs="Arial"/>
          <w:lang w:val="en"/>
        </w:rPr>
        <w:t>I</w:t>
      </w:r>
      <w:r w:rsidRPr="00C53986">
        <w:rPr>
          <w:rFonts w:cs="Arial"/>
          <w:lang w:val="en"/>
        </w:rPr>
        <w:t>t is appropriate to continue to screening as usual.</w:t>
      </w:r>
      <w:r w:rsidR="00DF06DA">
        <w:rPr>
          <w:rFonts w:cs="Arial"/>
          <w:lang w:val="en"/>
        </w:rPr>
        <w:t xml:space="preserve"> </w:t>
      </w:r>
    </w:p>
    <w:p w:rsidR="00C834BE" w:rsidRDefault="00371E4A" w:rsidP="009B5EEF">
      <w:r>
        <w:t>I</w:t>
      </w:r>
      <w:r w:rsidR="00C834BE">
        <w:t xml:space="preserve">f you have any additional questions, please contact </w:t>
      </w:r>
      <w:r w:rsidR="004B0A71">
        <w:t xml:space="preserve">us at </w:t>
      </w:r>
      <w:r w:rsidR="00CC53D1">
        <w:t>[</w:t>
      </w:r>
      <w:r w:rsidR="00C834BE">
        <w:t xml:space="preserve">insert appropriate </w:t>
      </w:r>
      <w:r w:rsidR="009517DA">
        <w:t xml:space="preserve">radiology facility </w:t>
      </w:r>
      <w:r w:rsidR="00C834BE">
        <w:t xml:space="preserve">email </w:t>
      </w:r>
      <w:r w:rsidR="004B0A71">
        <w:t>or phone number</w:t>
      </w:r>
      <w:r w:rsidR="00CC53D1">
        <w:t>]</w:t>
      </w:r>
      <w:r w:rsidR="0007372B">
        <w:t>.</w:t>
      </w:r>
    </w:p>
    <w:p w:rsidR="00371E4A" w:rsidRDefault="00371E4A" w:rsidP="009B5EEF">
      <w:r>
        <w:t>Sincerely,</w:t>
      </w:r>
    </w:p>
    <w:p w:rsidR="00371E4A" w:rsidRDefault="00371E4A" w:rsidP="009B5EEF">
      <w:r>
        <w:t>[Signature]</w:t>
      </w:r>
      <w:r>
        <w:br/>
        <w:t>[Name]</w:t>
      </w:r>
      <w:r>
        <w:br/>
        <w:t>[Title]</w:t>
      </w:r>
      <w:bookmarkStart w:id="0" w:name="_GoBack"/>
      <w:bookmarkEnd w:id="0"/>
    </w:p>
    <w:sectPr w:rsidR="00371E4A" w:rsidSect="00030ABC">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82F" w:rsidRDefault="0083382F" w:rsidP="002A64F4">
      <w:pPr>
        <w:spacing w:after="0" w:line="240" w:lineRule="auto"/>
      </w:pPr>
      <w:r>
        <w:separator/>
      </w:r>
    </w:p>
  </w:endnote>
  <w:endnote w:type="continuationSeparator" w:id="0">
    <w:p w:rsidR="0083382F" w:rsidRDefault="0083382F" w:rsidP="002A64F4">
      <w:pPr>
        <w:spacing w:after="0" w:line="240" w:lineRule="auto"/>
      </w:pPr>
      <w:r>
        <w:continuationSeparator/>
      </w:r>
    </w:p>
  </w:endnote>
  <w:endnote w:id="1">
    <w:p w:rsidR="00030ABC" w:rsidRPr="00030ABC" w:rsidRDefault="00030ABC" w:rsidP="00030ABC">
      <w:pPr>
        <w:pStyle w:val="EndnoteText"/>
        <w:rPr>
          <w:sz w:val="16"/>
          <w:szCs w:val="16"/>
        </w:rPr>
      </w:pPr>
      <w:r w:rsidRPr="00030ABC">
        <w:rPr>
          <w:rStyle w:val="EndnoteReference"/>
          <w:sz w:val="16"/>
          <w:szCs w:val="16"/>
        </w:rPr>
        <w:endnoteRef/>
      </w:r>
      <w:r w:rsidRPr="00030ABC">
        <w:rPr>
          <w:sz w:val="16"/>
          <w:szCs w:val="16"/>
        </w:rPr>
        <w:t xml:space="preserve"> </w:t>
      </w:r>
      <w:hyperlink r:id="rId1" w:history="1">
        <w:r w:rsidRPr="00E6416E">
          <w:rPr>
            <w:rStyle w:val="Hyperlink"/>
            <w:sz w:val="16"/>
            <w:szCs w:val="16"/>
          </w:rPr>
          <w:t>http://www.acr.org/News-Publications/News/News-Articles/2014/ACR/BMJ-Article-on-Breast-Cancer-Screening-Effectiveness-Incredibly-Flawed-and-Misleading</w:t>
        </w:r>
      </w:hyperlink>
      <w:r>
        <w:rPr>
          <w:sz w:val="16"/>
          <w:szCs w:val="16"/>
        </w:rPr>
        <w:t xml:space="preserve"> </w:t>
      </w:r>
    </w:p>
  </w:endnote>
  <w:endnote w:id="2">
    <w:p w:rsidR="00030ABC" w:rsidRPr="00030ABC" w:rsidRDefault="00030ABC" w:rsidP="00030ABC">
      <w:pPr>
        <w:pStyle w:val="EndnoteText"/>
        <w:rPr>
          <w:sz w:val="16"/>
          <w:szCs w:val="16"/>
        </w:rPr>
      </w:pPr>
      <w:r w:rsidRPr="00030ABC">
        <w:rPr>
          <w:rStyle w:val="EndnoteReference"/>
          <w:sz w:val="16"/>
          <w:szCs w:val="16"/>
        </w:rPr>
        <w:endnoteRef/>
      </w:r>
      <w:r w:rsidRPr="00030ABC">
        <w:rPr>
          <w:sz w:val="16"/>
          <w:szCs w:val="16"/>
        </w:rPr>
        <w:t xml:space="preserve"> </w:t>
      </w:r>
      <w:hyperlink r:id="rId2" w:history="1">
        <w:r w:rsidRPr="00E6416E">
          <w:rPr>
            <w:rStyle w:val="Hyperlink"/>
            <w:sz w:val="16"/>
            <w:szCs w:val="16"/>
          </w:rPr>
          <w:t>http://www.sbi-online.org/Portals/0/Position%20Statements/ACR%20SBI%20Response%20to%20BMJ%20Article%202-11-13.pdf</w:t>
        </w:r>
      </w:hyperlink>
      <w:r>
        <w:rPr>
          <w:sz w:val="16"/>
          <w:szCs w:val="16"/>
        </w:rPr>
        <w:t xml:space="preserve"> </w:t>
      </w:r>
    </w:p>
  </w:endnote>
  <w:endnote w:id="3">
    <w:p w:rsidR="00030ABC" w:rsidRPr="00030ABC" w:rsidRDefault="00030ABC" w:rsidP="00030ABC">
      <w:pPr>
        <w:spacing w:after="0" w:line="240" w:lineRule="auto"/>
        <w:rPr>
          <w:sz w:val="16"/>
          <w:szCs w:val="16"/>
        </w:rPr>
      </w:pPr>
      <w:r w:rsidRPr="00030ABC">
        <w:rPr>
          <w:rStyle w:val="EndnoteReference"/>
          <w:sz w:val="16"/>
          <w:szCs w:val="16"/>
        </w:rPr>
        <w:endnoteRef/>
      </w:r>
      <w:r w:rsidRPr="00030ABC">
        <w:rPr>
          <w:sz w:val="16"/>
          <w:szCs w:val="16"/>
        </w:rPr>
        <w:t xml:space="preserve"> </w:t>
      </w:r>
      <w:hyperlink r:id="rId3" w:history="1">
        <w:r w:rsidRPr="00030ABC">
          <w:rPr>
            <w:rStyle w:val="Hyperlink"/>
            <w:sz w:val="16"/>
            <w:szCs w:val="16"/>
          </w:rPr>
          <w:t>http://www.acog.org/About_ACOG/Announcements/Ob-Gyns_Continue_to_Recommend_Annual_Mammograms_for_Women_Beginning_at_Age_40</w:t>
        </w:r>
      </w:hyperlink>
    </w:p>
  </w:endnote>
  <w:endnote w:id="4">
    <w:p w:rsidR="00030ABC" w:rsidRPr="00030ABC" w:rsidRDefault="00030ABC" w:rsidP="00030ABC">
      <w:pPr>
        <w:pStyle w:val="EndnoteText"/>
        <w:rPr>
          <w:sz w:val="16"/>
          <w:szCs w:val="16"/>
        </w:rPr>
      </w:pPr>
      <w:r w:rsidRPr="00030ABC">
        <w:rPr>
          <w:rStyle w:val="EndnoteReference"/>
          <w:sz w:val="16"/>
          <w:szCs w:val="16"/>
        </w:rPr>
        <w:endnoteRef/>
      </w:r>
      <w:r w:rsidRPr="00030ABC">
        <w:rPr>
          <w:sz w:val="16"/>
          <w:szCs w:val="16"/>
        </w:rPr>
        <w:t xml:space="preserve"> Miller AB, Wall C, Baines CJ, et al.  Twenty five year follow-up for breast cancer incidence and mortality of the Canadian National Breast Screening Study: </w:t>
      </w:r>
      <w:proofErr w:type="spellStart"/>
      <w:r w:rsidRPr="00030ABC">
        <w:rPr>
          <w:sz w:val="16"/>
          <w:szCs w:val="16"/>
        </w:rPr>
        <w:t>randomised</w:t>
      </w:r>
      <w:proofErr w:type="spellEnd"/>
      <w:r w:rsidRPr="00030ABC">
        <w:rPr>
          <w:sz w:val="16"/>
          <w:szCs w:val="16"/>
        </w:rPr>
        <w:t xml:space="preserve"> screening trial.  </w:t>
      </w:r>
      <w:proofErr w:type="gramStart"/>
      <w:r w:rsidRPr="00030ABC">
        <w:rPr>
          <w:i/>
          <w:sz w:val="16"/>
          <w:szCs w:val="16"/>
        </w:rPr>
        <w:t>BMJ</w:t>
      </w:r>
      <w:r w:rsidRPr="00030ABC">
        <w:rPr>
          <w:sz w:val="16"/>
          <w:szCs w:val="16"/>
        </w:rPr>
        <w:t>.</w:t>
      </w:r>
      <w:proofErr w:type="gramEnd"/>
      <w:r w:rsidRPr="00030ABC">
        <w:rPr>
          <w:sz w:val="16"/>
          <w:szCs w:val="16"/>
        </w:rPr>
        <w:t xml:space="preserve"> 2014 Feb 11</w:t>
      </w:r>
      <w:proofErr w:type="gramStart"/>
      <w:r w:rsidRPr="00030ABC">
        <w:rPr>
          <w:sz w:val="16"/>
          <w:szCs w:val="16"/>
        </w:rPr>
        <w:t>;348:g366</w:t>
      </w:r>
      <w:proofErr w:type="gramEnd"/>
      <w:r w:rsidRPr="00030ABC">
        <w:rPr>
          <w:sz w:val="16"/>
          <w:szCs w:val="16"/>
        </w:rPr>
        <w:t>.</w:t>
      </w:r>
    </w:p>
  </w:endnote>
  <w:endnote w:id="5">
    <w:p w:rsidR="00030ABC" w:rsidRPr="00030ABC" w:rsidRDefault="00030ABC" w:rsidP="00030ABC">
      <w:pPr>
        <w:pStyle w:val="EndnoteText"/>
        <w:rPr>
          <w:sz w:val="16"/>
          <w:szCs w:val="16"/>
        </w:rPr>
      </w:pPr>
      <w:r w:rsidRPr="00030ABC">
        <w:rPr>
          <w:rStyle w:val="EndnoteReference"/>
          <w:sz w:val="16"/>
          <w:szCs w:val="16"/>
        </w:rPr>
        <w:endnoteRef/>
      </w:r>
      <w:r w:rsidRPr="00030ABC">
        <w:rPr>
          <w:sz w:val="16"/>
          <w:szCs w:val="16"/>
        </w:rPr>
        <w:t xml:space="preserve"> </w:t>
      </w:r>
      <w:proofErr w:type="spellStart"/>
      <w:r w:rsidRPr="00030ABC">
        <w:rPr>
          <w:sz w:val="16"/>
          <w:szCs w:val="16"/>
        </w:rPr>
        <w:t>Kopans</w:t>
      </w:r>
      <w:proofErr w:type="spellEnd"/>
      <w:r w:rsidRPr="00030ABC">
        <w:rPr>
          <w:sz w:val="16"/>
          <w:szCs w:val="16"/>
        </w:rPr>
        <w:t xml:space="preserve"> DB, </w:t>
      </w:r>
      <w:proofErr w:type="spellStart"/>
      <w:r w:rsidRPr="00030ABC">
        <w:rPr>
          <w:sz w:val="16"/>
          <w:szCs w:val="16"/>
        </w:rPr>
        <w:t>Feig</w:t>
      </w:r>
      <w:proofErr w:type="spellEnd"/>
      <w:r w:rsidRPr="00030ABC">
        <w:rPr>
          <w:sz w:val="16"/>
          <w:szCs w:val="16"/>
        </w:rPr>
        <w:t xml:space="preserve"> SA.  The Canadian National Breast Screening Study: a critical review.  </w:t>
      </w:r>
      <w:proofErr w:type="gramStart"/>
      <w:r w:rsidRPr="00030ABC">
        <w:rPr>
          <w:i/>
          <w:sz w:val="16"/>
          <w:szCs w:val="16"/>
        </w:rPr>
        <w:t xml:space="preserve">American Journal of </w:t>
      </w:r>
      <w:proofErr w:type="spellStart"/>
      <w:r w:rsidRPr="00030ABC">
        <w:rPr>
          <w:i/>
          <w:sz w:val="16"/>
          <w:szCs w:val="16"/>
        </w:rPr>
        <w:t>Roentengenology</w:t>
      </w:r>
      <w:proofErr w:type="spellEnd"/>
      <w:r w:rsidRPr="00030ABC">
        <w:rPr>
          <w:sz w:val="16"/>
          <w:szCs w:val="16"/>
        </w:rPr>
        <w:t>.</w:t>
      </w:r>
      <w:proofErr w:type="gramEnd"/>
      <w:r w:rsidRPr="00030ABC">
        <w:rPr>
          <w:sz w:val="16"/>
          <w:szCs w:val="16"/>
        </w:rPr>
        <w:t xml:space="preserve"> 1993 Oct</w:t>
      </w:r>
      <w:proofErr w:type="gramStart"/>
      <w:r w:rsidRPr="00030ABC">
        <w:rPr>
          <w:sz w:val="16"/>
          <w:szCs w:val="16"/>
        </w:rPr>
        <w:t>;161</w:t>
      </w:r>
      <w:proofErr w:type="gramEnd"/>
      <w:r w:rsidRPr="00030ABC">
        <w:rPr>
          <w:sz w:val="16"/>
          <w:szCs w:val="16"/>
        </w:rPr>
        <w:t>(4):755-60.</w:t>
      </w:r>
    </w:p>
  </w:endnote>
  <w:endnote w:id="6">
    <w:p w:rsidR="00030ABC" w:rsidRPr="00030ABC" w:rsidRDefault="00030ABC" w:rsidP="00030ABC">
      <w:pPr>
        <w:pStyle w:val="EndnoteText"/>
        <w:rPr>
          <w:sz w:val="16"/>
          <w:szCs w:val="16"/>
        </w:rPr>
      </w:pPr>
      <w:r w:rsidRPr="00030ABC">
        <w:rPr>
          <w:rStyle w:val="EndnoteReference"/>
          <w:sz w:val="16"/>
          <w:szCs w:val="16"/>
        </w:rPr>
        <w:endnoteRef/>
      </w:r>
      <w:r w:rsidRPr="00030ABC">
        <w:rPr>
          <w:sz w:val="16"/>
          <w:szCs w:val="16"/>
        </w:rPr>
        <w:t xml:space="preserve"> Pisano ED, </w:t>
      </w:r>
      <w:proofErr w:type="spellStart"/>
      <w:r w:rsidRPr="00030ABC">
        <w:rPr>
          <w:sz w:val="16"/>
          <w:szCs w:val="16"/>
        </w:rPr>
        <w:t>Gatsonis</w:t>
      </w:r>
      <w:proofErr w:type="spellEnd"/>
      <w:r w:rsidRPr="00030ABC">
        <w:rPr>
          <w:sz w:val="16"/>
          <w:szCs w:val="16"/>
        </w:rPr>
        <w:t xml:space="preserve"> C, </w:t>
      </w:r>
      <w:proofErr w:type="spellStart"/>
      <w:r w:rsidRPr="00030ABC">
        <w:rPr>
          <w:sz w:val="16"/>
          <w:szCs w:val="16"/>
        </w:rPr>
        <w:t>Hendrick</w:t>
      </w:r>
      <w:proofErr w:type="spellEnd"/>
      <w:r w:rsidRPr="00030ABC">
        <w:rPr>
          <w:sz w:val="16"/>
          <w:szCs w:val="16"/>
        </w:rPr>
        <w:t xml:space="preserve"> E, et al.  </w:t>
      </w:r>
      <w:proofErr w:type="gramStart"/>
      <w:r w:rsidRPr="00030ABC">
        <w:rPr>
          <w:sz w:val="16"/>
          <w:szCs w:val="16"/>
        </w:rPr>
        <w:t>Diagnostic performance of digital versus film mammography for breast-cancer screening.</w:t>
      </w:r>
      <w:proofErr w:type="gramEnd"/>
      <w:r w:rsidRPr="00030ABC">
        <w:rPr>
          <w:sz w:val="16"/>
          <w:szCs w:val="16"/>
        </w:rPr>
        <w:t xml:space="preserve"> </w:t>
      </w:r>
      <w:proofErr w:type="gramStart"/>
      <w:r w:rsidRPr="00030ABC">
        <w:rPr>
          <w:i/>
          <w:sz w:val="16"/>
          <w:szCs w:val="16"/>
        </w:rPr>
        <w:t>N</w:t>
      </w:r>
      <w:r>
        <w:rPr>
          <w:i/>
          <w:sz w:val="16"/>
          <w:szCs w:val="16"/>
        </w:rPr>
        <w:t>ew</w:t>
      </w:r>
      <w:r w:rsidRPr="00030ABC">
        <w:rPr>
          <w:i/>
          <w:sz w:val="16"/>
          <w:szCs w:val="16"/>
        </w:rPr>
        <w:t xml:space="preserve"> Eng</w:t>
      </w:r>
      <w:r>
        <w:rPr>
          <w:i/>
          <w:sz w:val="16"/>
          <w:szCs w:val="16"/>
        </w:rPr>
        <w:t>land</w:t>
      </w:r>
      <w:r w:rsidRPr="00030ABC">
        <w:rPr>
          <w:i/>
          <w:sz w:val="16"/>
          <w:szCs w:val="16"/>
        </w:rPr>
        <w:t xml:space="preserve"> </w:t>
      </w:r>
      <w:r>
        <w:rPr>
          <w:i/>
          <w:sz w:val="16"/>
          <w:szCs w:val="16"/>
        </w:rPr>
        <w:t>Journal</w:t>
      </w:r>
      <w:r w:rsidRPr="00030ABC">
        <w:rPr>
          <w:i/>
          <w:sz w:val="16"/>
          <w:szCs w:val="16"/>
        </w:rPr>
        <w:t xml:space="preserve"> Med</w:t>
      </w:r>
      <w:r>
        <w:rPr>
          <w:i/>
          <w:sz w:val="16"/>
          <w:szCs w:val="16"/>
        </w:rPr>
        <w:t>icine</w:t>
      </w:r>
      <w:r w:rsidRPr="00030ABC">
        <w:rPr>
          <w:sz w:val="16"/>
          <w:szCs w:val="16"/>
        </w:rPr>
        <w:t>.</w:t>
      </w:r>
      <w:proofErr w:type="gramEnd"/>
      <w:r w:rsidRPr="00030ABC">
        <w:rPr>
          <w:sz w:val="16"/>
          <w:szCs w:val="16"/>
        </w:rPr>
        <w:t xml:space="preserve"> 2005 Oct 27</w:t>
      </w:r>
      <w:proofErr w:type="gramStart"/>
      <w:r w:rsidRPr="00030ABC">
        <w:rPr>
          <w:sz w:val="16"/>
          <w:szCs w:val="16"/>
        </w:rPr>
        <w:t>;353</w:t>
      </w:r>
      <w:proofErr w:type="gramEnd"/>
      <w:r w:rsidRPr="00030ABC">
        <w:rPr>
          <w:sz w:val="16"/>
          <w:szCs w:val="16"/>
        </w:rPr>
        <w:t>(17):1773-83.</w:t>
      </w:r>
    </w:p>
  </w:endnote>
  <w:endnote w:id="7">
    <w:p w:rsidR="00030ABC" w:rsidRPr="00030ABC" w:rsidRDefault="00030ABC" w:rsidP="00030ABC">
      <w:pPr>
        <w:spacing w:after="0" w:line="240" w:lineRule="auto"/>
        <w:rPr>
          <w:color w:val="1F497D"/>
          <w:sz w:val="16"/>
          <w:szCs w:val="16"/>
        </w:rPr>
      </w:pPr>
      <w:r w:rsidRPr="00030ABC">
        <w:rPr>
          <w:rStyle w:val="EndnoteReference"/>
          <w:sz w:val="16"/>
          <w:szCs w:val="16"/>
        </w:rPr>
        <w:endnoteRef/>
      </w:r>
      <w:r w:rsidRPr="00030ABC">
        <w:rPr>
          <w:sz w:val="16"/>
          <w:szCs w:val="16"/>
        </w:rPr>
        <w:t xml:space="preserve"> </w:t>
      </w:r>
      <w:hyperlink r:id="rId4" w:history="1">
        <w:r w:rsidRPr="00030ABC">
          <w:rPr>
            <w:rStyle w:val="Hyperlink"/>
            <w:sz w:val="16"/>
            <w:szCs w:val="16"/>
          </w:rPr>
          <w:t>http://www.cancer.gov/newscenter/qa/2005/dmistqandA</w:t>
        </w:r>
      </w:hyperlink>
      <w:r>
        <w:rPr>
          <w:rStyle w:val="Hyperlink"/>
          <w:sz w:val="16"/>
          <w:szCs w:val="16"/>
        </w:rPr>
        <w:t xml:space="preserve"> </w:t>
      </w:r>
    </w:p>
  </w:endnote>
  <w:endnote w:id="8">
    <w:p w:rsidR="00554791" w:rsidRPr="00030ABC" w:rsidRDefault="00554791" w:rsidP="00554791">
      <w:pPr>
        <w:pStyle w:val="Default"/>
        <w:rPr>
          <w:sz w:val="16"/>
          <w:szCs w:val="16"/>
        </w:rPr>
      </w:pPr>
      <w:r w:rsidRPr="00030ABC">
        <w:rPr>
          <w:rStyle w:val="EndnoteReference"/>
          <w:sz w:val="16"/>
          <w:szCs w:val="16"/>
        </w:rPr>
        <w:endnoteRef/>
      </w:r>
      <w:r w:rsidRPr="00030ABC">
        <w:rPr>
          <w:sz w:val="16"/>
          <w:szCs w:val="16"/>
        </w:rPr>
        <w:t xml:space="preserve"> </w:t>
      </w:r>
      <w:proofErr w:type="spellStart"/>
      <w:r w:rsidRPr="00030ABC">
        <w:rPr>
          <w:rFonts w:asciiTheme="minorHAnsi" w:hAnsiTheme="minorHAnsi" w:cstheme="minorBidi"/>
          <w:color w:val="auto"/>
          <w:sz w:val="16"/>
          <w:szCs w:val="16"/>
        </w:rPr>
        <w:t>Skaane</w:t>
      </w:r>
      <w:proofErr w:type="spellEnd"/>
      <w:r w:rsidRPr="00030ABC">
        <w:rPr>
          <w:rFonts w:asciiTheme="minorHAnsi" w:hAnsiTheme="minorHAnsi" w:cstheme="minorBidi"/>
          <w:color w:val="auto"/>
          <w:sz w:val="16"/>
          <w:szCs w:val="16"/>
        </w:rPr>
        <w:t xml:space="preserve"> P, </w:t>
      </w:r>
      <w:proofErr w:type="spellStart"/>
      <w:r w:rsidRPr="00030ABC">
        <w:rPr>
          <w:rFonts w:asciiTheme="minorHAnsi" w:hAnsiTheme="minorHAnsi" w:cstheme="minorBidi"/>
          <w:color w:val="auto"/>
          <w:sz w:val="16"/>
          <w:szCs w:val="16"/>
        </w:rPr>
        <w:t>Bandos</w:t>
      </w:r>
      <w:proofErr w:type="spellEnd"/>
      <w:r w:rsidRPr="00030ABC">
        <w:rPr>
          <w:rFonts w:asciiTheme="minorHAnsi" w:hAnsiTheme="minorHAnsi" w:cstheme="minorBidi"/>
          <w:color w:val="auto"/>
          <w:sz w:val="16"/>
          <w:szCs w:val="16"/>
        </w:rPr>
        <w:t xml:space="preserve"> A, </w:t>
      </w:r>
      <w:proofErr w:type="spellStart"/>
      <w:r w:rsidRPr="00030ABC">
        <w:rPr>
          <w:rFonts w:asciiTheme="minorHAnsi" w:hAnsiTheme="minorHAnsi" w:cstheme="minorBidi"/>
          <w:color w:val="auto"/>
          <w:sz w:val="16"/>
          <w:szCs w:val="16"/>
        </w:rPr>
        <w:t>Gullien</w:t>
      </w:r>
      <w:proofErr w:type="spellEnd"/>
      <w:r w:rsidRPr="00030ABC">
        <w:rPr>
          <w:rFonts w:asciiTheme="minorHAnsi" w:hAnsiTheme="minorHAnsi" w:cstheme="minorBidi"/>
          <w:color w:val="auto"/>
          <w:sz w:val="16"/>
          <w:szCs w:val="16"/>
        </w:rPr>
        <w:t xml:space="preserve"> R, et al. “Comparison of Digital Mammography Alone and Digital Mammography </w:t>
      </w:r>
      <w:proofErr w:type="gramStart"/>
      <w:r w:rsidRPr="00030ABC">
        <w:rPr>
          <w:rFonts w:asciiTheme="minorHAnsi" w:hAnsiTheme="minorHAnsi" w:cstheme="minorBidi"/>
          <w:color w:val="auto"/>
          <w:sz w:val="16"/>
          <w:szCs w:val="16"/>
        </w:rPr>
        <w:t>Plus</w:t>
      </w:r>
      <w:proofErr w:type="gramEnd"/>
      <w:r w:rsidRPr="00030ABC">
        <w:rPr>
          <w:rFonts w:asciiTheme="minorHAnsi" w:hAnsiTheme="minorHAnsi" w:cstheme="minorBidi"/>
          <w:color w:val="auto"/>
          <w:sz w:val="16"/>
          <w:szCs w:val="16"/>
        </w:rPr>
        <w:t xml:space="preserve"> </w:t>
      </w:r>
      <w:proofErr w:type="spellStart"/>
      <w:r w:rsidRPr="00030ABC">
        <w:rPr>
          <w:rFonts w:asciiTheme="minorHAnsi" w:hAnsiTheme="minorHAnsi" w:cstheme="minorBidi"/>
          <w:color w:val="auto"/>
          <w:sz w:val="16"/>
          <w:szCs w:val="16"/>
        </w:rPr>
        <w:t>Tomosynthesis</w:t>
      </w:r>
      <w:proofErr w:type="spellEnd"/>
      <w:r w:rsidRPr="00030ABC">
        <w:rPr>
          <w:rFonts w:asciiTheme="minorHAnsi" w:hAnsiTheme="minorHAnsi" w:cstheme="minorBidi"/>
          <w:color w:val="auto"/>
          <w:sz w:val="16"/>
          <w:szCs w:val="16"/>
        </w:rPr>
        <w:t xml:space="preserve"> in a Population-based Screening Program.” </w:t>
      </w:r>
      <w:proofErr w:type="gramStart"/>
      <w:r w:rsidRPr="00030ABC">
        <w:rPr>
          <w:rFonts w:asciiTheme="minorHAnsi" w:hAnsiTheme="minorHAnsi" w:cstheme="minorBidi"/>
          <w:i/>
          <w:color w:val="auto"/>
          <w:sz w:val="16"/>
          <w:szCs w:val="16"/>
        </w:rPr>
        <w:t>Radiology.</w:t>
      </w:r>
      <w:proofErr w:type="gramEnd"/>
      <w:r w:rsidRPr="00030ABC">
        <w:rPr>
          <w:rFonts w:asciiTheme="minorHAnsi" w:hAnsiTheme="minorHAnsi" w:cstheme="minorBidi"/>
          <w:color w:val="auto"/>
          <w:sz w:val="16"/>
          <w:szCs w:val="16"/>
        </w:rPr>
        <w:t xml:space="preserve"> 2013 Apr; 267(1):47-56. </w:t>
      </w:r>
      <w:proofErr w:type="spellStart"/>
      <w:r w:rsidRPr="00030ABC">
        <w:rPr>
          <w:rFonts w:asciiTheme="minorHAnsi" w:hAnsiTheme="minorHAnsi" w:cstheme="minorBidi"/>
          <w:color w:val="auto"/>
          <w:sz w:val="16"/>
          <w:szCs w:val="16"/>
        </w:rPr>
        <w:t>Epub</w:t>
      </w:r>
      <w:proofErr w:type="spellEnd"/>
      <w:r w:rsidRPr="00030ABC">
        <w:rPr>
          <w:rFonts w:asciiTheme="minorHAnsi" w:hAnsiTheme="minorHAnsi" w:cstheme="minorBidi"/>
          <w:color w:val="auto"/>
          <w:sz w:val="16"/>
          <w:szCs w:val="16"/>
        </w:rPr>
        <w:t xml:space="preserve"> 2013 Jan 7. </w:t>
      </w:r>
    </w:p>
  </w:endnote>
  <w:endnote w:id="9">
    <w:p w:rsidR="00554791" w:rsidRPr="00030ABC" w:rsidRDefault="00554791" w:rsidP="00554791">
      <w:pPr>
        <w:pStyle w:val="Default"/>
        <w:rPr>
          <w:sz w:val="16"/>
          <w:szCs w:val="16"/>
        </w:rPr>
      </w:pPr>
      <w:r w:rsidRPr="00030ABC">
        <w:rPr>
          <w:rStyle w:val="EndnoteReference"/>
          <w:sz w:val="16"/>
          <w:szCs w:val="16"/>
        </w:rPr>
        <w:endnoteRef/>
      </w:r>
      <w:r w:rsidRPr="00030ABC">
        <w:rPr>
          <w:rStyle w:val="EndnoteReference"/>
          <w:sz w:val="16"/>
          <w:szCs w:val="16"/>
        </w:rPr>
        <w:t xml:space="preserve"> </w:t>
      </w:r>
      <w:proofErr w:type="spellStart"/>
      <w:r w:rsidRPr="00030ABC">
        <w:rPr>
          <w:rFonts w:asciiTheme="minorHAnsi" w:hAnsiTheme="minorHAnsi" w:cstheme="minorBidi"/>
          <w:color w:val="auto"/>
          <w:sz w:val="16"/>
          <w:szCs w:val="16"/>
        </w:rPr>
        <w:t>Ciatto</w:t>
      </w:r>
      <w:proofErr w:type="spellEnd"/>
      <w:r w:rsidRPr="00030ABC">
        <w:rPr>
          <w:rFonts w:asciiTheme="minorHAnsi" w:hAnsiTheme="minorHAnsi" w:cstheme="minorBidi"/>
          <w:color w:val="auto"/>
          <w:sz w:val="16"/>
          <w:szCs w:val="16"/>
        </w:rPr>
        <w:t xml:space="preserve"> S, </w:t>
      </w:r>
      <w:proofErr w:type="spellStart"/>
      <w:r w:rsidRPr="00030ABC">
        <w:rPr>
          <w:rFonts w:asciiTheme="minorHAnsi" w:hAnsiTheme="minorHAnsi" w:cstheme="minorBidi"/>
          <w:color w:val="auto"/>
          <w:sz w:val="16"/>
          <w:szCs w:val="16"/>
        </w:rPr>
        <w:t>Houssami</w:t>
      </w:r>
      <w:proofErr w:type="spellEnd"/>
      <w:r w:rsidRPr="00030ABC">
        <w:rPr>
          <w:rFonts w:asciiTheme="minorHAnsi" w:hAnsiTheme="minorHAnsi" w:cstheme="minorBidi"/>
          <w:color w:val="auto"/>
          <w:sz w:val="16"/>
          <w:szCs w:val="16"/>
        </w:rPr>
        <w:t xml:space="preserve"> N, </w:t>
      </w:r>
      <w:proofErr w:type="spellStart"/>
      <w:r w:rsidRPr="00030ABC">
        <w:rPr>
          <w:rFonts w:asciiTheme="minorHAnsi" w:hAnsiTheme="minorHAnsi" w:cstheme="minorBidi"/>
          <w:color w:val="auto"/>
          <w:sz w:val="16"/>
          <w:szCs w:val="16"/>
        </w:rPr>
        <w:t>Bernardi</w:t>
      </w:r>
      <w:proofErr w:type="spellEnd"/>
      <w:r w:rsidRPr="00030ABC">
        <w:rPr>
          <w:rFonts w:asciiTheme="minorHAnsi" w:hAnsiTheme="minorHAnsi" w:cstheme="minorBidi"/>
          <w:color w:val="auto"/>
          <w:sz w:val="16"/>
          <w:szCs w:val="16"/>
        </w:rPr>
        <w:t xml:space="preserve"> D, et al. “Integration of 3D Digital Mammography with </w:t>
      </w:r>
      <w:proofErr w:type="spellStart"/>
      <w:r w:rsidRPr="00030ABC">
        <w:rPr>
          <w:rFonts w:asciiTheme="minorHAnsi" w:hAnsiTheme="minorHAnsi" w:cstheme="minorBidi"/>
          <w:color w:val="auto"/>
          <w:sz w:val="16"/>
          <w:szCs w:val="16"/>
        </w:rPr>
        <w:t>Tomosynthesis</w:t>
      </w:r>
      <w:proofErr w:type="spellEnd"/>
      <w:r w:rsidRPr="00030ABC">
        <w:rPr>
          <w:rFonts w:asciiTheme="minorHAnsi" w:hAnsiTheme="minorHAnsi" w:cstheme="minorBidi"/>
          <w:color w:val="auto"/>
          <w:sz w:val="16"/>
          <w:szCs w:val="16"/>
        </w:rPr>
        <w:t xml:space="preserve"> for Population Breast-Cancer Screening (STORM): A Prospective Comparison Study” </w:t>
      </w:r>
      <w:r w:rsidRPr="00030ABC">
        <w:rPr>
          <w:rFonts w:asciiTheme="minorHAnsi" w:hAnsiTheme="minorHAnsi" w:cstheme="minorBidi"/>
          <w:i/>
          <w:color w:val="auto"/>
          <w:sz w:val="16"/>
          <w:szCs w:val="16"/>
        </w:rPr>
        <w:t>The Lancet Oncology</w:t>
      </w:r>
      <w:r w:rsidRPr="00030ABC">
        <w:rPr>
          <w:rFonts w:asciiTheme="minorHAnsi" w:hAnsiTheme="minorHAnsi" w:cstheme="minorBidi"/>
          <w:color w:val="auto"/>
          <w:sz w:val="16"/>
          <w:szCs w:val="16"/>
        </w:rPr>
        <w:t>. 2013 Jun</w:t>
      </w:r>
      <w:proofErr w:type="gramStart"/>
      <w:r w:rsidRPr="00030ABC">
        <w:rPr>
          <w:rFonts w:asciiTheme="minorHAnsi" w:hAnsiTheme="minorHAnsi" w:cstheme="minorBidi"/>
          <w:color w:val="auto"/>
          <w:sz w:val="16"/>
          <w:szCs w:val="16"/>
        </w:rPr>
        <w:t>;14</w:t>
      </w:r>
      <w:proofErr w:type="gramEnd"/>
      <w:r w:rsidRPr="00030ABC">
        <w:rPr>
          <w:rFonts w:asciiTheme="minorHAnsi" w:hAnsiTheme="minorHAnsi" w:cstheme="minorBidi"/>
          <w:color w:val="auto"/>
          <w:sz w:val="16"/>
          <w:szCs w:val="16"/>
        </w:rPr>
        <w:t xml:space="preserve">(7):583-589. </w:t>
      </w:r>
      <w:proofErr w:type="spellStart"/>
      <w:r w:rsidRPr="00030ABC">
        <w:rPr>
          <w:rFonts w:asciiTheme="minorHAnsi" w:hAnsiTheme="minorHAnsi" w:cstheme="minorBidi"/>
          <w:color w:val="auto"/>
          <w:sz w:val="16"/>
          <w:szCs w:val="16"/>
        </w:rPr>
        <w:t>Epub</w:t>
      </w:r>
      <w:proofErr w:type="spellEnd"/>
      <w:r w:rsidRPr="00030ABC">
        <w:rPr>
          <w:rFonts w:asciiTheme="minorHAnsi" w:hAnsiTheme="minorHAnsi" w:cstheme="minorBidi"/>
          <w:color w:val="auto"/>
          <w:sz w:val="16"/>
          <w:szCs w:val="16"/>
        </w:rPr>
        <w:t xml:space="preserve"> 2013 Apr 25. </w:t>
      </w:r>
    </w:p>
  </w:endnote>
  <w:endnote w:id="10">
    <w:p w:rsidR="00554791" w:rsidRPr="00030ABC" w:rsidRDefault="00554791" w:rsidP="00554791">
      <w:pPr>
        <w:pStyle w:val="Default"/>
        <w:rPr>
          <w:sz w:val="16"/>
          <w:szCs w:val="16"/>
        </w:rPr>
      </w:pPr>
      <w:r w:rsidRPr="00030ABC">
        <w:rPr>
          <w:rStyle w:val="EndnoteReference"/>
          <w:sz w:val="16"/>
          <w:szCs w:val="16"/>
        </w:rPr>
        <w:endnoteRef/>
      </w:r>
      <w:r w:rsidRPr="00030ABC">
        <w:rPr>
          <w:rFonts w:asciiTheme="minorHAnsi" w:hAnsiTheme="minorHAnsi" w:cstheme="minorBidi"/>
          <w:color w:val="auto"/>
          <w:sz w:val="16"/>
          <w:szCs w:val="16"/>
        </w:rPr>
        <w:t xml:space="preserve"> Rose S, Tidwell A, </w:t>
      </w:r>
      <w:proofErr w:type="spellStart"/>
      <w:r w:rsidRPr="00030ABC">
        <w:rPr>
          <w:rFonts w:asciiTheme="minorHAnsi" w:hAnsiTheme="minorHAnsi" w:cstheme="minorBidi"/>
          <w:color w:val="auto"/>
          <w:sz w:val="16"/>
          <w:szCs w:val="16"/>
        </w:rPr>
        <w:t>Bujnock</w:t>
      </w:r>
      <w:proofErr w:type="spellEnd"/>
      <w:r w:rsidRPr="00030ABC">
        <w:rPr>
          <w:rFonts w:asciiTheme="minorHAnsi" w:hAnsiTheme="minorHAnsi" w:cstheme="minorBidi"/>
          <w:color w:val="auto"/>
          <w:sz w:val="16"/>
          <w:szCs w:val="16"/>
        </w:rPr>
        <w:t xml:space="preserve"> L, et al. “Implementation of Breast </w:t>
      </w:r>
      <w:proofErr w:type="spellStart"/>
      <w:r w:rsidRPr="00030ABC">
        <w:rPr>
          <w:rFonts w:asciiTheme="minorHAnsi" w:hAnsiTheme="minorHAnsi" w:cstheme="minorBidi"/>
          <w:color w:val="auto"/>
          <w:sz w:val="16"/>
          <w:szCs w:val="16"/>
        </w:rPr>
        <w:t>Tomosynthesis</w:t>
      </w:r>
      <w:proofErr w:type="spellEnd"/>
      <w:r w:rsidRPr="00030ABC">
        <w:rPr>
          <w:rFonts w:asciiTheme="minorHAnsi" w:hAnsiTheme="minorHAnsi" w:cstheme="minorBidi"/>
          <w:color w:val="auto"/>
          <w:sz w:val="16"/>
          <w:szCs w:val="16"/>
        </w:rPr>
        <w:t xml:space="preserve"> in a Routine Screening Practice: An Observational Study.” </w:t>
      </w:r>
      <w:proofErr w:type="gramStart"/>
      <w:r w:rsidRPr="00030ABC">
        <w:rPr>
          <w:rFonts w:asciiTheme="minorHAnsi" w:hAnsiTheme="minorHAnsi" w:cstheme="minorBidi"/>
          <w:i/>
          <w:color w:val="auto"/>
          <w:sz w:val="16"/>
          <w:szCs w:val="16"/>
        </w:rPr>
        <w:t xml:space="preserve">American Journal of </w:t>
      </w:r>
      <w:proofErr w:type="spellStart"/>
      <w:r w:rsidRPr="00030ABC">
        <w:rPr>
          <w:rFonts w:asciiTheme="minorHAnsi" w:hAnsiTheme="minorHAnsi" w:cstheme="minorBidi"/>
          <w:i/>
          <w:color w:val="auto"/>
          <w:sz w:val="16"/>
          <w:szCs w:val="16"/>
        </w:rPr>
        <w:t>Roentengenology</w:t>
      </w:r>
      <w:proofErr w:type="spellEnd"/>
      <w:r w:rsidRPr="00030ABC">
        <w:rPr>
          <w:rFonts w:asciiTheme="minorHAnsi" w:hAnsiTheme="minorHAnsi" w:cstheme="minorBidi"/>
          <w:color w:val="auto"/>
          <w:sz w:val="16"/>
          <w:szCs w:val="16"/>
        </w:rPr>
        <w:t>.</w:t>
      </w:r>
      <w:proofErr w:type="gramEnd"/>
      <w:r w:rsidRPr="00030ABC">
        <w:rPr>
          <w:rFonts w:asciiTheme="minorHAnsi" w:hAnsiTheme="minorHAnsi" w:cstheme="minorBidi"/>
          <w:color w:val="auto"/>
          <w:sz w:val="16"/>
          <w:szCs w:val="16"/>
        </w:rPr>
        <w:t xml:space="preserve"> 2013 Jun; 200(6): 1401-1408. </w:t>
      </w:r>
      <w:proofErr w:type="spellStart"/>
      <w:r w:rsidRPr="00030ABC">
        <w:rPr>
          <w:rFonts w:asciiTheme="minorHAnsi" w:hAnsiTheme="minorHAnsi" w:cstheme="minorBidi"/>
          <w:color w:val="auto"/>
          <w:sz w:val="16"/>
          <w:szCs w:val="16"/>
        </w:rPr>
        <w:t>Epub</w:t>
      </w:r>
      <w:proofErr w:type="spellEnd"/>
      <w:r w:rsidRPr="00030ABC">
        <w:rPr>
          <w:rFonts w:asciiTheme="minorHAnsi" w:hAnsiTheme="minorHAnsi" w:cstheme="minorBidi"/>
          <w:color w:val="auto"/>
          <w:sz w:val="16"/>
          <w:szCs w:val="16"/>
        </w:rPr>
        <w:t xml:space="preserve"> 2013 May 22. </w:t>
      </w:r>
    </w:p>
  </w:endnote>
  <w:endnote w:id="11">
    <w:p w:rsidR="00554791" w:rsidRPr="00030ABC" w:rsidRDefault="00554791" w:rsidP="00554791">
      <w:pPr>
        <w:spacing w:after="0" w:line="240" w:lineRule="auto"/>
        <w:rPr>
          <w:sz w:val="16"/>
          <w:szCs w:val="16"/>
        </w:rPr>
      </w:pPr>
      <w:r w:rsidRPr="00030ABC">
        <w:rPr>
          <w:rStyle w:val="EndnoteReference"/>
          <w:rFonts w:ascii="Calibri" w:hAnsi="Calibri" w:cs="Times New Roman"/>
          <w:color w:val="000000"/>
          <w:sz w:val="16"/>
          <w:szCs w:val="16"/>
        </w:rPr>
        <w:endnoteRef/>
      </w:r>
      <w:r w:rsidRPr="00030ABC">
        <w:rPr>
          <w:rStyle w:val="EndnoteReference"/>
          <w:rFonts w:ascii="Calibri" w:hAnsi="Calibri" w:cs="Times New Roman"/>
          <w:color w:val="000000"/>
          <w:sz w:val="16"/>
          <w:szCs w:val="16"/>
        </w:rPr>
        <w:t xml:space="preserve"> </w:t>
      </w:r>
      <w:r w:rsidRPr="00030ABC">
        <w:rPr>
          <w:sz w:val="16"/>
          <w:szCs w:val="16"/>
        </w:rPr>
        <w:t xml:space="preserve">Haas B, </w:t>
      </w:r>
      <w:proofErr w:type="spellStart"/>
      <w:r w:rsidRPr="00030ABC">
        <w:rPr>
          <w:sz w:val="16"/>
          <w:szCs w:val="16"/>
        </w:rPr>
        <w:t>Kalra</w:t>
      </w:r>
      <w:proofErr w:type="spellEnd"/>
      <w:r w:rsidRPr="00030ABC">
        <w:rPr>
          <w:sz w:val="16"/>
          <w:szCs w:val="16"/>
        </w:rPr>
        <w:t xml:space="preserve"> V, Geisel J et al. “Comparison of </w:t>
      </w:r>
      <w:proofErr w:type="spellStart"/>
      <w:r w:rsidRPr="00030ABC">
        <w:rPr>
          <w:sz w:val="16"/>
          <w:szCs w:val="16"/>
        </w:rPr>
        <w:t>Tomosynthesis</w:t>
      </w:r>
      <w:proofErr w:type="spellEnd"/>
      <w:r w:rsidRPr="00030ABC">
        <w:rPr>
          <w:sz w:val="16"/>
          <w:szCs w:val="16"/>
        </w:rPr>
        <w:t xml:space="preserve"> Plus Digital Mammography and Digital Mammography Alone for Breast Cancer Screening” </w:t>
      </w:r>
      <w:r w:rsidRPr="00030ABC">
        <w:rPr>
          <w:i/>
          <w:sz w:val="16"/>
          <w:szCs w:val="16"/>
        </w:rPr>
        <w:t>Radiology</w:t>
      </w:r>
      <w:r w:rsidRPr="00030ABC">
        <w:rPr>
          <w:sz w:val="16"/>
          <w:szCs w:val="16"/>
        </w:rPr>
        <w:t>. 2013 Dec</w:t>
      </w:r>
      <w:proofErr w:type="gramStart"/>
      <w:r w:rsidRPr="00030ABC">
        <w:rPr>
          <w:sz w:val="16"/>
          <w:szCs w:val="16"/>
        </w:rPr>
        <w:t>;269</w:t>
      </w:r>
      <w:proofErr w:type="gramEnd"/>
      <w:r w:rsidRPr="00030ABC">
        <w:rPr>
          <w:sz w:val="16"/>
          <w:szCs w:val="16"/>
        </w:rPr>
        <w:t xml:space="preserve">(3):694-700. </w:t>
      </w:r>
      <w:proofErr w:type="spellStart"/>
      <w:r w:rsidRPr="00030ABC">
        <w:rPr>
          <w:sz w:val="16"/>
          <w:szCs w:val="16"/>
        </w:rPr>
        <w:t>Epub</w:t>
      </w:r>
      <w:proofErr w:type="spellEnd"/>
      <w:r w:rsidRPr="00030ABC">
        <w:rPr>
          <w:sz w:val="16"/>
          <w:szCs w:val="16"/>
        </w:rPr>
        <w:t xml:space="preserve"> 2013 Jul 30.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82F" w:rsidRDefault="0083382F" w:rsidP="002A64F4">
      <w:pPr>
        <w:spacing w:after="0" w:line="240" w:lineRule="auto"/>
      </w:pPr>
      <w:r>
        <w:separator/>
      </w:r>
    </w:p>
  </w:footnote>
  <w:footnote w:type="continuationSeparator" w:id="0">
    <w:p w:rsidR="0083382F" w:rsidRDefault="0083382F" w:rsidP="002A64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FB0"/>
    <w:multiLevelType w:val="hybridMultilevel"/>
    <w:tmpl w:val="B4022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EEF"/>
    <w:rsid w:val="00004074"/>
    <w:rsid w:val="0000433E"/>
    <w:rsid w:val="00030ABC"/>
    <w:rsid w:val="000727A0"/>
    <w:rsid w:val="0007372B"/>
    <w:rsid w:val="000F26EB"/>
    <w:rsid w:val="000F50A9"/>
    <w:rsid w:val="001A1872"/>
    <w:rsid w:val="001C066F"/>
    <w:rsid w:val="002A64F4"/>
    <w:rsid w:val="00371E4A"/>
    <w:rsid w:val="003B02FE"/>
    <w:rsid w:val="003D5961"/>
    <w:rsid w:val="003E7915"/>
    <w:rsid w:val="00460B91"/>
    <w:rsid w:val="004B0A71"/>
    <w:rsid w:val="005042D2"/>
    <w:rsid w:val="005424A8"/>
    <w:rsid w:val="00554791"/>
    <w:rsid w:val="00654657"/>
    <w:rsid w:val="006B0290"/>
    <w:rsid w:val="006C239A"/>
    <w:rsid w:val="006C3C26"/>
    <w:rsid w:val="0074182A"/>
    <w:rsid w:val="0075309D"/>
    <w:rsid w:val="00754347"/>
    <w:rsid w:val="00762947"/>
    <w:rsid w:val="007D6552"/>
    <w:rsid w:val="00810877"/>
    <w:rsid w:val="0083382F"/>
    <w:rsid w:val="008466D4"/>
    <w:rsid w:val="00920384"/>
    <w:rsid w:val="00921492"/>
    <w:rsid w:val="009517DA"/>
    <w:rsid w:val="009B5EEF"/>
    <w:rsid w:val="00A42177"/>
    <w:rsid w:val="00A633E4"/>
    <w:rsid w:val="00A741FC"/>
    <w:rsid w:val="00BD24CE"/>
    <w:rsid w:val="00C53986"/>
    <w:rsid w:val="00C834BE"/>
    <w:rsid w:val="00C92A2A"/>
    <w:rsid w:val="00CC53D1"/>
    <w:rsid w:val="00CD18BA"/>
    <w:rsid w:val="00CF27DC"/>
    <w:rsid w:val="00D20A4F"/>
    <w:rsid w:val="00D94609"/>
    <w:rsid w:val="00DA53C1"/>
    <w:rsid w:val="00DE5181"/>
    <w:rsid w:val="00DF06DA"/>
    <w:rsid w:val="00E411F3"/>
    <w:rsid w:val="00E52812"/>
    <w:rsid w:val="00E85D59"/>
    <w:rsid w:val="00ED617E"/>
    <w:rsid w:val="00F43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8BA"/>
    <w:pPr>
      <w:ind w:left="720"/>
      <w:contextualSpacing/>
    </w:pPr>
  </w:style>
  <w:style w:type="character" w:styleId="Hyperlink">
    <w:name w:val="Hyperlink"/>
    <w:basedOn w:val="DefaultParagraphFont"/>
    <w:uiPriority w:val="99"/>
    <w:unhideWhenUsed/>
    <w:rsid w:val="00371E4A"/>
    <w:rPr>
      <w:color w:val="0000FF" w:themeColor="hyperlink"/>
      <w:u w:val="single"/>
    </w:rPr>
  </w:style>
  <w:style w:type="paragraph" w:styleId="BalloonText">
    <w:name w:val="Balloon Text"/>
    <w:basedOn w:val="Normal"/>
    <w:link w:val="BalloonTextChar"/>
    <w:uiPriority w:val="99"/>
    <w:semiHidden/>
    <w:unhideWhenUsed/>
    <w:rsid w:val="00DE518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181"/>
    <w:rPr>
      <w:rFonts w:ascii="Lucida Grande" w:hAnsi="Lucida Grande" w:cs="Lucida Grande"/>
      <w:sz w:val="18"/>
      <w:szCs w:val="18"/>
    </w:rPr>
  </w:style>
  <w:style w:type="character" w:styleId="CommentReference">
    <w:name w:val="annotation reference"/>
    <w:basedOn w:val="DefaultParagraphFont"/>
    <w:uiPriority w:val="99"/>
    <w:semiHidden/>
    <w:unhideWhenUsed/>
    <w:rsid w:val="00DE5181"/>
    <w:rPr>
      <w:sz w:val="18"/>
      <w:szCs w:val="18"/>
    </w:rPr>
  </w:style>
  <w:style w:type="paragraph" w:styleId="CommentText">
    <w:name w:val="annotation text"/>
    <w:basedOn w:val="Normal"/>
    <w:link w:val="CommentTextChar"/>
    <w:uiPriority w:val="99"/>
    <w:semiHidden/>
    <w:unhideWhenUsed/>
    <w:rsid w:val="00DE5181"/>
    <w:pPr>
      <w:spacing w:line="240" w:lineRule="auto"/>
    </w:pPr>
    <w:rPr>
      <w:sz w:val="24"/>
      <w:szCs w:val="24"/>
    </w:rPr>
  </w:style>
  <w:style w:type="character" w:customStyle="1" w:styleId="CommentTextChar">
    <w:name w:val="Comment Text Char"/>
    <w:basedOn w:val="DefaultParagraphFont"/>
    <w:link w:val="CommentText"/>
    <w:uiPriority w:val="99"/>
    <w:semiHidden/>
    <w:rsid w:val="00DE5181"/>
    <w:rPr>
      <w:sz w:val="24"/>
      <w:szCs w:val="24"/>
    </w:rPr>
  </w:style>
  <w:style w:type="paragraph" w:styleId="CommentSubject">
    <w:name w:val="annotation subject"/>
    <w:basedOn w:val="CommentText"/>
    <w:next w:val="CommentText"/>
    <w:link w:val="CommentSubjectChar"/>
    <w:uiPriority w:val="99"/>
    <w:semiHidden/>
    <w:unhideWhenUsed/>
    <w:rsid w:val="00DE5181"/>
    <w:rPr>
      <w:b/>
      <w:bCs/>
      <w:sz w:val="20"/>
      <w:szCs w:val="20"/>
    </w:rPr>
  </w:style>
  <w:style w:type="character" w:customStyle="1" w:styleId="CommentSubjectChar">
    <w:name w:val="Comment Subject Char"/>
    <w:basedOn w:val="CommentTextChar"/>
    <w:link w:val="CommentSubject"/>
    <w:uiPriority w:val="99"/>
    <w:semiHidden/>
    <w:rsid w:val="00DE5181"/>
    <w:rPr>
      <w:b/>
      <w:bCs/>
      <w:sz w:val="20"/>
      <w:szCs w:val="20"/>
    </w:rPr>
  </w:style>
  <w:style w:type="paragraph" w:styleId="FootnoteText">
    <w:name w:val="footnote text"/>
    <w:basedOn w:val="Normal"/>
    <w:link w:val="FootnoteTextChar"/>
    <w:uiPriority w:val="99"/>
    <w:semiHidden/>
    <w:unhideWhenUsed/>
    <w:rsid w:val="002A64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64F4"/>
    <w:rPr>
      <w:sz w:val="20"/>
      <w:szCs w:val="20"/>
    </w:rPr>
  </w:style>
  <w:style w:type="character" w:styleId="FootnoteReference">
    <w:name w:val="footnote reference"/>
    <w:basedOn w:val="DefaultParagraphFont"/>
    <w:uiPriority w:val="99"/>
    <w:semiHidden/>
    <w:unhideWhenUsed/>
    <w:rsid w:val="002A64F4"/>
    <w:rPr>
      <w:vertAlign w:val="superscript"/>
    </w:rPr>
  </w:style>
  <w:style w:type="character" w:styleId="FollowedHyperlink">
    <w:name w:val="FollowedHyperlink"/>
    <w:basedOn w:val="DefaultParagraphFont"/>
    <w:uiPriority w:val="99"/>
    <w:semiHidden/>
    <w:unhideWhenUsed/>
    <w:rsid w:val="00754347"/>
    <w:rPr>
      <w:color w:val="800080" w:themeColor="followedHyperlink"/>
      <w:u w:val="single"/>
    </w:rPr>
  </w:style>
  <w:style w:type="paragraph" w:customStyle="1" w:styleId="Default">
    <w:name w:val="Default"/>
    <w:basedOn w:val="Normal"/>
    <w:rsid w:val="000F26EB"/>
    <w:pPr>
      <w:autoSpaceDE w:val="0"/>
      <w:autoSpaceDN w:val="0"/>
      <w:spacing w:after="0" w:line="240" w:lineRule="auto"/>
    </w:pPr>
    <w:rPr>
      <w:rFonts w:ascii="Calibri" w:hAnsi="Calibri" w:cs="Times New Roman"/>
      <w:color w:val="000000"/>
      <w:sz w:val="24"/>
      <w:szCs w:val="24"/>
    </w:rPr>
  </w:style>
  <w:style w:type="paragraph" w:styleId="EndnoteText">
    <w:name w:val="endnote text"/>
    <w:basedOn w:val="Normal"/>
    <w:link w:val="EndnoteTextChar"/>
    <w:uiPriority w:val="99"/>
    <w:semiHidden/>
    <w:unhideWhenUsed/>
    <w:rsid w:val="00030A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0ABC"/>
    <w:rPr>
      <w:sz w:val="20"/>
      <w:szCs w:val="20"/>
    </w:rPr>
  </w:style>
  <w:style w:type="character" w:styleId="EndnoteReference">
    <w:name w:val="endnote reference"/>
    <w:basedOn w:val="DefaultParagraphFont"/>
    <w:uiPriority w:val="99"/>
    <w:semiHidden/>
    <w:unhideWhenUsed/>
    <w:rsid w:val="00030ABC"/>
    <w:rPr>
      <w:vertAlign w:val="superscript"/>
    </w:rPr>
  </w:style>
  <w:style w:type="character" w:styleId="Emphasis">
    <w:name w:val="Emphasis"/>
    <w:basedOn w:val="DefaultParagraphFont"/>
    <w:uiPriority w:val="20"/>
    <w:qFormat/>
    <w:rsid w:val="00CC53D1"/>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8BA"/>
    <w:pPr>
      <w:ind w:left="720"/>
      <w:contextualSpacing/>
    </w:pPr>
  </w:style>
  <w:style w:type="character" w:styleId="Hyperlink">
    <w:name w:val="Hyperlink"/>
    <w:basedOn w:val="DefaultParagraphFont"/>
    <w:uiPriority w:val="99"/>
    <w:unhideWhenUsed/>
    <w:rsid w:val="00371E4A"/>
    <w:rPr>
      <w:color w:val="0000FF" w:themeColor="hyperlink"/>
      <w:u w:val="single"/>
    </w:rPr>
  </w:style>
  <w:style w:type="paragraph" w:styleId="BalloonText">
    <w:name w:val="Balloon Text"/>
    <w:basedOn w:val="Normal"/>
    <w:link w:val="BalloonTextChar"/>
    <w:uiPriority w:val="99"/>
    <w:semiHidden/>
    <w:unhideWhenUsed/>
    <w:rsid w:val="00DE518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181"/>
    <w:rPr>
      <w:rFonts w:ascii="Lucida Grande" w:hAnsi="Lucida Grande" w:cs="Lucida Grande"/>
      <w:sz w:val="18"/>
      <w:szCs w:val="18"/>
    </w:rPr>
  </w:style>
  <w:style w:type="character" w:styleId="CommentReference">
    <w:name w:val="annotation reference"/>
    <w:basedOn w:val="DefaultParagraphFont"/>
    <w:uiPriority w:val="99"/>
    <w:semiHidden/>
    <w:unhideWhenUsed/>
    <w:rsid w:val="00DE5181"/>
    <w:rPr>
      <w:sz w:val="18"/>
      <w:szCs w:val="18"/>
    </w:rPr>
  </w:style>
  <w:style w:type="paragraph" w:styleId="CommentText">
    <w:name w:val="annotation text"/>
    <w:basedOn w:val="Normal"/>
    <w:link w:val="CommentTextChar"/>
    <w:uiPriority w:val="99"/>
    <w:semiHidden/>
    <w:unhideWhenUsed/>
    <w:rsid w:val="00DE5181"/>
    <w:pPr>
      <w:spacing w:line="240" w:lineRule="auto"/>
    </w:pPr>
    <w:rPr>
      <w:sz w:val="24"/>
      <w:szCs w:val="24"/>
    </w:rPr>
  </w:style>
  <w:style w:type="character" w:customStyle="1" w:styleId="CommentTextChar">
    <w:name w:val="Comment Text Char"/>
    <w:basedOn w:val="DefaultParagraphFont"/>
    <w:link w:val="CommentText"/>
    <w:uiPriority w:val="99"/>
    <w:semiHidden/>
    <w:rsid w:val="00DE5181"/>
    <w:rPr>
      <w:sz w:val="24"/>
      <w:szCs w:val="24"/>
    </w:rPr>
  </w:style>
  <w:style w:type="paragraph" w:styleId="CommentSubject">
    <w:name w:val="annotation subject"/>
    <w:basedOn w:val="CommentText"/>
    <w:next w:val="CommentText"/>
    <w:link w:val="CommentSubjectChar"/>
    <w:uiPriority w:val="99"/>
    <w:semiHidden/>
    <w:unhideWhenUsed/>
    <w:rsid w:val="00DE5181"/>
    <w:rPr>
      <w:b/>
      <w:bCs/>
      <w:sz w:val="20"/>
      <w:szCs w:val="20"/>
    </w:rPr>
  </w:style>
  <w:style w:type="character" w:customStyle="1" w:styleId="CommentSubjectChar">
    <w:name w:val="Comment Subject Char"/>
    <w:basedOn w:val="CommentTextChar"/>
    <w:link w:val="CommentSubject"/>
    <w:uiPriority w:val="99"/>
    <w:semiHidden/>
    <w:rsid w:val="00DE5181"/>
    <w:rPr>
      <w:b/>
      <w:bCs/>
      <w:sz w:val="20"/>
      <w:szCs w:val="20"/>
    </w:rPr>
  </w:style>
  <w:style w:type="paragraph" w:styleId="FootnoteText">
    <w:name w:val="footnote text"/>
    <w:basedOn w:val="Normal"/>
    <w:link w:val="FootnoteTextChar"/>
    <w:uiPriority w:val="99"/>
    <w:semiHidden/>
    <w:unhideWhenUsed/>
    <w:rsid w:val="002A64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64F4"/>
    <w:rPr>
      <w:sz w:val="20"/>
      <w:szCs w:val="20"/>
    </w:rPr>
  </w:style>
  <w:style w:type="character" w:styleId="FootnoteReference">
    <w:name w:val="footnote reference"/>
    <w:basedOn w:val="DefaultParagraphFont"/>
    <w:uiPriority w:val="99"/>
    <w:semiHidden/>
    <w:unhideWhenUsed/>
    <w:rsid w:val="002A64F4"/>
    <w:rPr>
      <w:vertAlign w:val="superscript"/>
    </w:rPr>
  </w:style>
  <w:style w:type="character" w:styleId="FollowedHyperlink">
    <w:name w:val="FollowedHyperlink"/>
    <w:basedOn w:val="DefaultParagraphFont"/>
    <w:uiPriority w:val="99"/>
    <w:semiHidden/>
    <w:unhideWhenUsed/>
    <w:rsid w:val="00754347"/>
    <w:rPr>
      <w:color w:val="800080" w:themeColor="followedHyperlink"/>
      <w:u w:val="single"/>
    </w:rPr>
  </w:style>
  <w:style w:type="paragraph" w:customStyle="1" w:styleId="Default">
    <w:name w:val="Default"/>
    <w:basedOn w:val="Normal"/>
    <w:rsid w:val="000F26EB"/>
    <w:pPr>
      <w:autoSpaceDE w:val="0"/>
      <w:autoSpaceDN w:val="0"/>
      <w:spacing w:after="0" w:line="240" w:lineRule="auto"/>
    </w:pPr>
    <w:rPr>
      <w:rFonts w:ascii="Calibri" w:hAnsi="Calibri" w:cs="Times New Roman"/>
      <w:color w:val="000000"/>
      <w:sz w:val="24"/>
      <w:szCs w:val="24"/>
    </w:rPr>
  </w:style>
  <w:style w:type="paragraph" w:styleId="EndnoteText">
    <w:name w:val="endnote text"/>
    <w:basedOn w:val="Normal"/>
    <w:link w:val="EndnoteTextChar"/>
    <w:uiPriority w:val="99"/>
    <w:semiHidden/>
    <w:unhideWhenUsed/>
    <w:rsid w:val="00030A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0ABC"/>
    <w:rPr>
      <w:sz w:val="20"/>
      <w:szCs w:val="20"/>
    </w:rPr>
  </w:style>
  <w:style w:type="character" w:styleId="EndnoteReference">
    <w:name w:val="endnote reference"/>
    <w:basedOn w:val="DefaultParagraphFont"/>
    <w:uiPriority w:val="99"/>
    <w:semiHidden/>
    <w:unhideWhenUsed/>
    <w:rsid w:val="00030ABC"/>
    <w:rPr>
      <w:vertAlign w:val="superscript"/>
    </w:rPr>
  </w:style>
  <w:style w:type="character" w:styleId="Emphasis">
    <w:name w:val="Emphasis"/>
    <w:basedOn w:val="DefaultParagraphFont"/>
    <w:uiPriority w:val="20"/>
    <w:qFormat/>
    <w:rsid w:val="00CC53D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885395">
      <w:bodyDiv w:val="1"/>
      <w:marLeft w:val="0"/>
      <w:marRight w:val="0"/>
      <w:marTop w:val="0"/>
      <w:marBottom w:val="0"/>
      <w:divBdr>
        <w:top w:val="none" w:sz="0" w:space="0" w:color="auto"/>
        <w:left w:val="none" w:sz="0" w:space="0" w:color="auto"/>
        <w:bottom w:val="none" w:sz="0" w:space="0" w:color="auto"/>
        <w:right w:val="none" w:sz="0" w:space="0" w:color="auto"/>
      </w:divBdr>
    </w:div>
    <w:div w:id="1533611753">
      <w:bodyDiv w:val="1"/>
      <w:marLeft w:val="0"/>
      <w:marRight w:val="0"/>
      <w:marTop w:val="0"/>
      <w:marBottom w:val="0"/>
      <w:divBdr>
        <w:top w:val="none" w:sz="0" w:space="0" w:color="auto"/>
        <w:left w:val="none" w:sz="0" w:space="0" w:color="auto"/>
        <w:bottom w:val="none" w:sz="0" w:space="0" w:color="auto"/>
        <w:right w:val="none" w:sz="0" w:space="0" w:color="auto"/>
      </w:divBdr>
    </w:div>
    <w:div w:id="1796558585">
      <w:bodyDiv w:val="1"/>
      <w:marLeft w:val="0"/>
      <w:marRight w:val="0"/>
      <w:marTop w:val="0"/>
      <w:marBottom w:val="0"/>
      <w:divBdr>
        <w:top w:val="none" w:sz="0" w:space="0" w:color="auto"/>
        <w:left w:val="none" w:sz="0" w:space="0" w:color="auto"/>
        <w:bottom w:val="none" w:sz="0" w:space="0" w:color="auto"/>
        <w:right w:val="none" w:sz="0" w:space="0" w:color="auto"/>
      </w:divBdr>
    </w:div>
    <w:div w:id="1986083991">
      <w:bodyDiv w:val="1"/>
      <w:marLeft w:val="0"/>
      <w:marRight w:val="0"/>
      <w:marTop w:val="0"/>
      <w:marBottom w:val="0"/>
      <w:divBdr>
        <w:top w:val="none" w:sz="0" w:space="0" w:color="auto"/>
        <w:left w:val="none" w:sz="0" w:space="0" w:color="auto"/>
        <w:bottom w:val="none" w:sz="0" w:space="0" w:color="auto"/>
        <w:right w:val="none" w:sz="0" w:space="0" w:color="auto"/>
      </w:divBdr>
    </w:div>
    <w:div w:id="201557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acog.org/About_ACOG/Announcements/Ob-Gyns_Continue_to_Recommend_Annual_Mammograms_for_Women_Beginning_at_Age_40" TargetMode="External"/><Relationship Id="rId2" Type="http://schemas.openxmlformats.org/officeDocument/2006/relationships/hyperlink" Target="http://www.sbi-online.org/Portals/0/Position%20Statements/ACR%20SBI%20Response%20to%20BMJ%20Article%202-11-13.pdf" TargetMode="External"/><Relationship Id="rId1" Type="http://schemas.openxmlformats.org/officeDocument/2006/relationships/hyperlink" Target="http://www.acr.org/News-Publications/News/News-Articles/2014/ACR/BMJ-Article-on-Breast-Cancer-Screening-Effectiveness-Incredibly-Flawed-and-Misleading" TargetMode="External"/><Relationship Id="rId4" Type="http://schemas.openxmlformats.org/officeDocument/2006/relationships/hyperlink" Target="http://www.cancer.gov/newscenter/qa/2005/dmistqa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B8778-95E5-470E-8C7A-62EC1A8A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Hologic</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Andes</dc:creator>
  <cp:lastModifiedBy>Garfield, Alicia</cp:lastModifiedBy>
  <cp:revision>6</cp:revision>
  <dcterms:created xsi:type="dcterms:W3CDTF">2014-03-05T15:33:00Z</dcterms:created>
  <dcterms:modified xsi:type="dcterms:W3CDTF">2014-03-05T18:42:00Z</dcterms:modified>
</cp:coreProperties>
</file>